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4D" w:rsidRDefault="004F6CD8" w:rsidP="00DA05B2">
      <w:pPr>
        <w:ind w:right="226"/>
        <w:jc w:val="center"/>
      </w:pPr>
      <w:r>
        <w:t xml:space="preserve">                                                                                                   </w:t>
      </w:r>
      <w:r w:rsidR="00891B4D" w:rsidRPr="00891B4D">
        <w:t>У</w:t>
      </w:r>
      <w:r w:rsidR="00891B4D">
        <w:t>ТВЕРЖДЕН</w:t>
      </w:r>
    </w:p>
    <w:p w:rsidR="004F6CD8" w:rsidRDefault="00243321" w:rsidP="00DA05B2">
      <w:pPr>
        <w:ind w:right="226"/>
        <w:jc w:val="right"/>
      </w:pPr>
      <w:r>
        <w:t>Председатель</w:t>
      </w:r>
      <w:r w:rsidR="00CE2F6A">
        <w:t xml:space="preserve"> </w:t>
      </w:r>
      <w:r>
        <w:t xml:space="preserve"> КСК</w:t>
      </w:r>
      <w:r w:rsidR="00CE2F6A">
        <w:t xml:space="preserve"> </w:t>
      </w:r>
      <w:r>
        <w:t xml:space="preserve"> МО</w:t>
      </w:r>
      <w:r w:rsidR="004F6CD8">
        <w:t xml:space="preserve">  </w:t>
      </w:r>
      <w:r>
        <w:t>ГО</w:t>
      </w:r>
    </w:p>
    <w:p w:rsidR="00243321" w:rsidRDefault="004F6CD8" w:rsidP="00DA05B2">
      <w:pPr>
        <w:ind w:right="226"/>
        <w:jc w:val="center"/>
      </w:pPr>
      <w:r>
        <w:t xml:space="preserve">                                                                                                </w:t>
      </w:r>
      <w:r w:rsidR="00243321">
        <w:t xml:space="preserve"> «город</w:t>
      </w:r>
      <w:r w:rsidR="00CE2F6A">
        <w:t xml:space="preserve"> </w:t>
      </w:r>
      <w:r w:rsidR="00243321">
        <w:t xml:space="preserve"> Каспийск»</w:t>
      </w:r>
    </w:p>
    <w:p w:rsidR="004F6CD8" w:rsidRDefault="00243321" w:rsidP="00DA05B2">
      <w:pPr>
        <w:spacing w:before="240"/>
        <w:ind w:right="226"/>
        <w:jc w:val="right"/>
      </w:pPr>
      <w:r>
        <w:t>__</w:t>
      </w:r>
      <w:r w:rsidR="00CE2F6A">
        <w:t>_</w:t>
      </w:r>
      <w:r>
        <w:t>__________  М.Х.Чаракова</w:t>
      </w:r>
    </w:p>
    <w:p w:rsidR="00891B4D" w:rsidRPr="00891B4D" w:rsidRDefault="00CE2F6A" w:rsidP="00DA05B2">
      <w:pPr>
        <w:ind w:right="226"/>
        <w:jc w:val="right"/>
      </w:pPr>
      <w:r>
        <w:t>« ____ » ____________ 201</w:t>
      </w:r>
      <w:r w:rsidR="00B17CA9">
        <w:t>5</w:t>
      </w:r>
      <w:r>
        <w:t xml:space="preserve"> г.</w:t>
      </w:r>
    </w:p>
    <w:p w:rsidR="00891B4D" w:rsidRDefault="00891B4D" w:rsidP="008B1E11">
      <w:pPr>
        <w:pStyle w:val="2"/>
      </w:pPr>
    </w:p>
    <w:p w:rsidR="00891B4D" w:rsidRPr="00373189" w:rsidRDefault="00891B4D" w:rsidP="008B1E11">
      <w:pPr>
        <w:pStyle w:val="2"/>
        <w:rPr>
          <w:b/>
          <w:sz w:val="24"/>
        </w:rPr>
      </w:pPr>
      <w:r w:rsidRPr="00373189">
        <w:rPr>
          <w:b/>
        </w:rPr>
        <w:t xml:space="preserve">ОТЧЕТ О РЕЗУЛЬТАТАХ КОНТРОЛЬНОГО МЕРОПРИЯТИЯ </w:t>
      </w:r>
    </w:p>
    <w:p w:rsidR="00891B4D" w:rsidRDefault="00891B4D" w:rsidP="008B1E11"/>
    <w:p w:rsidR="00891B4D" w:rsidRPr="00535A42" w:rsidRDefault="00891B4D" w:rsidP="00373189">
      <w:pPr>
        <w:jc w:val="center"/>
        <w:rPr>
          <w:b/>
          <w:sz w:val="25"/>
          <w:szCs w:val="25"/>
        </w:rPr>
      </w:pPr>
      <w:r w:rsidRPr="00535A42">
        <w:rPr>
          <w:b/>
          <w:snapToGrid w:val="0"/>
          <w:sz w:val="25"/>
          <w:szCs w:val="25"/>
        </w:rPr>
        <w:t xml:space="preserve">«Целевое и эффективное использование бюджетных средств выделенных </w:t>
      </w:r>
      <w:r w:rsidR="00B17CA9" w:rsidRPr="007562FC">
        <w:rPr>
          <w:b/>
          <w:sz w:val="25"/>
          <w:szCs w:val="25"/>
        </w:rPr>
        <w:t>М</w:t>
      </w:r>
      <w:r w:rsidR="00B17CA9">
        <w:rPr>
          <w:b/>
          <w:sz w:val="25"/>
          <w:szCs w:val="25"/>
        </w:rPr>
        <w:t>К</w:t>
      </w:r>
      <w:r w:rsidR="00B17CA9" w:rsidRPr="007562FC">
        <w:rPr>
          <w:b/>
          <w:sz w:val="25"/>
          <w:szCs w:val="25"/>
        </w:rPr>
        <w:t>У «</w:t>
      </w:r>
      <w:r w:rsidR="00B17CA9">
        <w:rPr>
          <w:b/>
          <w:sz w:val="25"/>
          <w:szCs w:val="25"/>
        </w:rPr>
        <w:t>Управление по делам гражданской обороны, предупреждения и ликвидации чрезвычайных ситуаций и пожарной безопасности администрации городского округа «город Каспийск»</w:t>
      </w:r>
      <w:r w:rsidR="00B17CA9" w:rsidRPr="007562FC">
        <w:rPr>
          <w:b/>
          <w:sz w:val="25"/>
          <w:szCs w:val="25"/>
        </w:rPr>
        <w:t xml:space="preserve">  </w:t>
      </w:r>
      <w:r w:rsidR="00B17CA9">
        <w:rPr>
          <w:b/>
          <w:sz w:val="25"/>
          <w:szCs w:val="25"/>
        </w:rPr>
        <w:t>н</w:t>
      </w:r>
      <w:r w:rsidR="00B17CA9" w:rsidRPr="007562FC">
        <w:rPr>
          <w:b/>
          <w:sz w:val="25"/>
          <w:szCs w:val="25"/>
        </w:rPr>
        <w:t>а 201</w:t>
      </w:r>
      <w:r w:rsidR="00B17CA9">
        <w:rPr>
          <w:b/>
          <w:sz w:val="25"/>
          <w:szCs w:val="25"/>
        </w:rPr>
        <w:t>4</w:t>
      </w:r>
      <w:r w:rsidR="00B17CA9" w:rsidRPr="007562FC">
        <w:rPr>
          <w:b/>
          <w:sz w:val="25"/>
          <w:szCs w:val="25"/>
        </w:rPr>
        <w:t xml:space="preserve"> год.</w:t>
      </w:r>
      <w:r w:rsidR="00535A42" w:rsidRPr="00535A42">
        <w:rPr>
          <w:b/>
          <w:sz w:val="25"/>
          <w:szCs w:val="25"/>
        </w:rPr>
        <w:t xml:space="preserve">» </w:t>
      </w:r>
    </w:p>
    <w:p w:rsidR="00891B4D" w:rsidRPr="00373189" w:rsidRDefault="00891B4D" w:rsidP="00373189">
      <w:pPr>
        <w:pStyle w:val="21"/>
        <w:pBdr>
          <w:top w:val="single" w:sz="4" w:space="1" w:color="auto"/>
        </w:pBdr>
        <w:rPr>
          <w:rFonts w:ascii="Times New Roman" w:hAnsi="Times New Roman"/>
          <w:color w:val="auto"/>
          <w:sz w:val="18"/>
          <w:szCs w:val="18"/>
        </w:rPr>
      </w:pPr>
      <w:r w:rsidRPr="00373189">
        <w:rPr>
          <w:rFonts w:ascii="Times New Roman" w:hAnsi="Times New Roman"/>
          <w:color w:val="auto"/>
          <w:sz w:val="18"/>
          <w:szCs w:val="18"/>
        </w:rPr>
        <w:t xml:space="preserve">                     (наименование контрольного мероприятия в соответствии с планом работы Контрольно-счетной комиссии)</w:t>
      </w:r>
    </w:p>
    <w:p w:rsidR="00891B4D" w:rsidRDefault="00891B4D" w:rsidP="008B1E11"/>
    <w:p w:rsidR="00891B4D" w:rsidRPr="005F3C90" w:rsidRDefault="009468E7" w:rsidP="008B1E11">
      <w:r>
        <w:rPr>
          <w:b/>
          <w:sz w:val="28"/>
        </w:rPr>
        <w:t xml:space="preserve">         </w:t>
      </w:r>
      <w:r w:rsidR="000B01AE">
        <w:rPr>
          <w:b/>
          <w:sz w:val="28"/>
        </w:rPr>
        <w:t xml:space="preserve"> </w:t>
      </w:r>
      <w:r w:rsidR="00891B4D" w:rsidRPr="00891B4D">
        <w:rPr>
          <w:b/>
          <w:sz w:val="28"/>
        </w:rPr>
        <w:t>Основание для проведения контрольного мероприятия</w:t>
      </w:r>
      <w:r w:rsidR="00891B4D" w:rsidRPr="00891B4D">
        <w:rPr>
          <w:b/>
        </w:rPr>
        <w:t>:</w:t>
      </w:r>
      <w:r w:rsidR="00DA1534">
        <w:rPr>
          <w:b/>
        </w:rPr>
        <w:t xml:space="preserve"> </w:t>
      </w:r>
      <w:r w:rsidR="00891B4D" w:rsidRPr="00891B4D">
        <w:rPr>
          <w:u w:val="single"/>
        </w:rPr>
        <w:t>в соответствии с</w:t>
      </w:r>
      <w:r w:rsidR="00DA1534">
        <w:rPr>
          <w:u w:val="single"/>
        </w:rPr>
        <w:t xml:space="preserve">            </w:t>
      </w:r>
      <w:r w:rsidR="00891B4D" w:rsidRPr="00891B4D">
        <w:rPr>
          <w:u w:val="single"/>
        </w:rPr>
        <w:t xml:space="preserve"> п.</w:t>
      </w:r>
      <w:r w:rsidR="00DA1534">
        <w:rPr>
          <w:u w:val="single"/>
        </w:rPr>
        <w:t xml:space="preserve"> </w:t>
      </w:r>
      <w:r w:rsidR="00B17CA9">
        <w:rPr>
          <w:u w:val="single"/>
        </w:rPr>
        <w:t>2</w:t>
      </w:r>
      <w:r w:rsidR="004019DD">
        <w:rPr>
          <w:u w:val="single"/>
        </w:rPr>
        <w:t>.1</w:t>
      </w:r>
      <w:r w:rsidR="00891B4D" w:rsidRPr="00891B4D">
        <w:rPr>
          <w:u w:val="single"/>
        </w:rPr>
        <w:t xml:space="preserve"> плана работы Контрольно-счетной комиссии муниципального образования </w:t>
      </w:r>
      <w:r w:rsidR="00891B4D" w:rsidRPr="00373189">
        <w:t xml:space="preserve">городской </w:t>
      </w:r>
      <w:r w:rsidR="00891B4D" w:rsidRPr="005F3C90">
        <w:t>округ «город Каспийск» на 201</w:t>
      </w:r>
      <w:r w:rsidR="00B17CA9">
        <w:t>5</w:t>
      </w:r>
      <w:r w:rsidR="004019DD">
        <w:t xml:space="preserve"> </w:t>
      </w:r>
      <w:r w:rsidR="00891B4D" w:rsidRPr="005F3C90">
        <w:t>год и распоряжением №</w:t>
      </w:r>
      <w:r w:rsidR="00B17CA9">
        <w:t>06</w:t>
      </w:r>
      <w:r w:rsidR="00DA1534">
        <w:t>-р</w:t>
      </w:r>
      <w:r w:rsidR="00891B4D" w:rsidRPr="005F3C90">
        <w:t xml:space="preserve"> от </w:t>
      </w:r>
      <w:r w:rsidR="00B17CA9">
        <w:t>17</w:t>
      </w:r>
      <w:r w:rsidR="00891B4D" w:rsidRPr="005F3C90">
        <w:t>.</w:t>
      </w:r>
      <w:r w:rsidR="004019DD">
        <w:t>0</w:t>
      </w:r>
      <w:r w:rsidR="00B17CA9">
        <w:t>4</w:t>
      </w:r>
      <w:r w:rsidR="00891B4D" w:rsidRPr="005F3C90">
        <w:t>.201</w:t>
      </w:r>
      <w:r w:rsidR="00B17CA9">
        <w:t>5</w:t>
      </w:r>
      <w:r w:rsidR="00891B4D" w:rsidRPr="005F3C90">
        <w:t>г.</w:t>
      </w:r>
    </w:p>
    <w:p w:rsidR="00891B4D" w:rsidRPr="00373189" w:rsidRDefault="00891B4D" w:rsidP="00373189">
      <w:pPr>
        <w:pStyle w:val="a5"/>
        <w:pBdr>
          <w:top w:val="single" w:sz="4" w:space="1" w:color="auto"/>
        </w:pBdr>
        <w:jc w:val="center"/>
        <w:rPr>
          <w:sz w:val="18"/>
          <w:szCs w:val="18"/>
        </w:rPr>
      </w:pPr>
      <w:r w:rsidRPr="00373189">
        <w:rPr>
          <w:sz w:val="18"/>
          <w:szCs w:val="18"/>
        </w:rPr>
        <w:t>(пункт __ Плана работы Контрольно-счетной палаты на ______ год)</w:t>
      </w:r>
    </w:p>
    <w:p w:rsidR="00891B4D" w:rsidRPr="004019DD" w:rsidRDefault="009468E7" w:rsidP="00373189">
      <w:pPr>
        <w:pStyle w:val="a5"/>
        <w:spacing w:before="240"/>
        <w:rPr>
          <w:sz w:val="20"/>
        </w:rPr>
      </w:pPr>
      <w:r>
        <w:rPr>
          <w:b/>
        </w:rPr>
        <w:t xml:space="preserve">         </w:t>
      </w:r>
      <w:r w:rsidR="00891B4D">
        <w:rPr>
          <w:b/>
        </w:rPr>
        <w:t xml:space="preserve">Цель (цели) контрольного мероприятия: </w:t>
      </w:r>
      <w:r w:rsidR="0092253A" w:rsidRPr="0092253A">
        <w:rPr>
          <w:u w:val="single"/>
        </w:rPr>
        <w:t xml:space="preserve">целевое и эффективное использование бюджетных средств, выделенных на содержание </w:t>
      </w:r>
      <w:r w:rsidR="004019DD" w:rsidRPr="004019DD">
        <w:rPr>
          <w:sz w:val="26"/>
          <w:u w:val="single"/>
        </w:rPr>
        <w:t>Муниципально</w:t>
      </w:r>
      <w:r w:rsidR="004019DD">
        <w:rPr>
          <w:sz w:val="26"/>
          <w:u w:val="single"/>
        </w:rPr>
        <w:t>го</w:t>
      </w:r>
      <w:r w:rsidR="004019DD" w:rsidRPr="004019DD">
        <w:rPr>
          <w:sz w:val="26"/>
          <w:u w:val="single"/>
        </w:rPr>
        <w:t xml:space="preserve"> </w:t>
      </w:r>
      <w:r w:rsidR="00B17CA9">
        <w:rPr>
          <w:sz w:val="26"/>
          <w:u w:val="single"/>
        </w:rPr>
        <w:t>казен</w:t>
      </w:r>
      <w:r w:rsidR="004019DD" w:rsidRPr="004019DD">
        <w:rPr>
          <w:sz w:val="26"/>
          <w:u w:val="single"/>
        </w:rPr>
        <w:t>но</w:t>
      </w:r>
      <w:r w:rsidR="004019DD">
        <w:rPr>
          <w:sz w:val="26"/>
          <w:u w:val="single"/>
        </w:rPr>
        <w:t>го</w:t>
      </w:r>
      <w:r w:rsidR="004019DD" w:rsidRPr="004019DD">
        <w:rPr>
          <w:sz w:val="26"/>
          <w:u w:val="single"/>
        </w:rPr>
        <w:t xml:space="preserve"> учреждени</w:t>
      </w:r>
      <w:r w:rsidR="004019DD">
        <w:rPr>
          <w:sz w:val="26"/>
          <w:u w:val="single"/>
        </w:rPr>
        <w:t>я</w:t>
      </w:r>
      <w:r w:rsidR="004019DD" w:rsidRPr="004019DD">
        <w:rPr>
          <w:sz w:val="26"/>
          <w:u w:val="single"/>
        </w:rPr>
        <w:t xml:space="preserve"> </w:t>
      </w:r>
      <w:r w:rsidR="006540FC" w:rsidRPr="006540FC">
        <w:rPr>
          <w:szCs w:val="28"/>
          <w:u w:val="single"/>
        </w:rPr>
        <w:t>«Управление по делам гражданской обороны, предупреждения и ликвидации чрезвычайных ситуаций и пожарной безопасности</w:t>
      </w:r>
      <w:r w:rsidR="006540FC" w:rsidRPr="006540FC">
        <w:rPr>
          <w:szCs w:val="28"/>
        </w:rPr>
        <w:t xml:space="preserve"> администрации городского округа «город Каспийск»</w:t>
      </w:r>
    </w:p>
    <w:p w:rsidR="00891B4D" w:rsidRPr="00373189" w:rsidRDefault="00891B4D" w:rsidP="00373189">
      <w:pPr>
        <w:pStyle w:val="a5"/>
        <w:pBdr>
          <w:top w:val="single" w:sz="4" w:space="1" w:color="auto"/>
        </w:pBdr>
        <w:jc w:val="center"/>
        <w:rPr>
          <w:sz w:val="18"/>
          <w:szCs w:val="18"/>
        </w:rPr>
      </w:pPr>
      <w:r w:rsidRPr="00373189">
        <w:rPr>
          <w:sz w:val="18"/>
          <w:szCs w:val="18"/>
        </w:rPr>
        <w:t>(из</w:t>
      </w:r>
      <w:r w:rsidR="00DA1534" w:rsidRPr="00373189">
        <w:rPr>
          <w:sz w:val="18"/>
          <w:szCs w:val="18"/>
        </w:rPr>
        <w:t xml:space="preserve"> </w:t>
      </w:r>
      <w:r w:rsidRPr="00373189">
        <w:rPr>
          <w:sz w:val="18"/>
          <w:szCs w:val="18"/>
        </w:rPr>
        <w:t>программы</w:t>
      </w:r>
      <w:r w:rsidR="00DA1534" w:rsidRPr="00373189">
        <w:rPr>
          <w:sz w:val="18"/>
          <w:szCs w:val="18"/>
        </w:rPr>
        <w:t xml:space="preserve"> </w:t>
      </w:r>
      <w:r w:rsidRPr="00373189">
        <w:rPr>
          <w:sz w:val="18"/>
          <w:szCs w:val="18"/>
        </w:rPr>
        <w:t>контрольного  мероприятия)</w:t>
      </w:r>
    </w:p>
    <w:p w:rsidR="0092253A" w:rsidRPr="005F3C90" w:rsidRDefault="0092253A" w:rsidP="00373189">
      <w:pPr>
        <w:pStyle w:val="a5"/>
        <w:spacing w:before="240"/>
        <w:rPr>
          <w:sz w:val="24"/>
        </w:rPr>
      </w:pPr>
      <w:r>
        <w:rPr>
          <w:b/>
        </w:rPr>
        <w:t xml:space="preserve">        </w:t>
      </w:r>
      <w:r w:rsidR="000B01AE">
        <w:rPr>
          <w:b/>
        </w:rPr>
        <w:t xml:space="preserve"> </w:t>
      </w:r>
      <w:r w:rsidR="00891B4D" w:rsidRPr="00FC0CCA">
        <w:rPr>
          <w:b/>
        </w:rPr>
        <w:t>Предмет (предметы) контрольного мероприятия</w:t>
      </w:r>
      <w:r w:rsidR="005F3C90" w:rsidRPr="00FC0CC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540FC" w:rsidRPr="00045AE5">
        <w:rPr>
          <w:szCs w:val="28"/>
          <w:u w:val="single"/>
        </w:rPr>
        <w:t>бюджетные                ассигнования</w:t>
      </w:r>
      <w:r w:rsidRPr="00045AE5">
        <w:rPr>
          <w:szCs w:val="28"/>
          <w:u w:val="single"/>
        </w:rPr>
        <w:t xml:space="preserve"> </w:t>
      </w:r>
      <w:r w:rsidR="00045AE5">
        <w:rPr>
          <w:szCs w:val="28"/>
          <w:u w:val="single"/>
        </w:rPr>
        <w:t xml:space="preserve">выделенные </w:t>
      </w:r>
      <w:r w:rsidRPr="00045AE5">
        <w:rPr>
          <w:szCs w:val="28"/>
          <w:u w:val="single"/>
        </w:rPr>
        <w:t>на</w:t>
      </w:r>
      <w:r>
        <w:rPr>
          <w:u w:val="single"/>
        </w:rPr>
        <w:t xml:space="preserve"> </w:t>
      </w:r>
      <w:r w:rsidR="00045AE5">
        <w:rPr>
          <w:u w:val="single"/>
        </w:rPr>
        <w:t xml:space="preserve">содержание МКУ </w:t>
      </w:r>
      <w:r w:rsidR="00045AE5" w:rsidRPr="006540FC">
        <w:rPr>
          <w:szCs w:val="28"/>
          <w:u w:val="single"/>
        </w:rPr>
        <w:t xml:space="preserve">«Управление по делам гражданской обороны, предупреждения и ликвидации чрезвычайных ситуаций и пожарной </w:t>
      </w:r>
      <w:r w:rsidR="00045AE5" w:rsidRPr="00045AE5">
        <w:rPr>
          <w:szCs w:val="28"/>
          <w:u w:val="single"/>
        </w:rPr>
        <w:t>безопасности администрации городского округа «город Каспийск»</w:t>
      </w:r>
      <w:r w:rsidRPr="00045AE5">
        <w:rPr>
          <w:u w:val="single"/>
        </w:rPr>
        <w:t xml:space="preserve">  и</w:t>
      </w:r>
      <w:r w:rsidRPr="005F3C90">
        <w:t xml:space="preserve"> </w:t>
      </w:r>
      <w:r>
        <w:t xml:space="preserve"> </w:t>
      </w:r>
      <w:r w:rsidRPr="005F3C90">
        <w:t>деятельность по распоряжению ими.</w:t>
      </w:r>
    </w:p>
    <w:p w:rsidR="00891B4D" w:rsidRPr="00373189" w:rsidRDefault="00891B4D" w:rsidP="00373189">
      <w:pPr>
        <w:pStyle w:val="a5"/>
        <w:pBdr>
          <w:top w:val="single" w:sz="4" w:space="1" w:color="auto"/>
        </w:pBdr>
        <w:jc w:val="center"/>
        <w:rPr>
          <w:sz w:val="18"/>
          <w:szCs w:val="18"/>
        </w:rPr>
      </w:pPr>
      <w:r w:rsidRPr="00373189">
        <w:rPr>
          <w:sz w:val="18"/>
          <w:szCs w:val="18"/>
        </w:rPr>
        <w:t>(из программы контрольного  мероприятия)</w:t>
      </w:r>
    </w:p>
    <w:p w:rsidR="00891B4D" w:rsidRDefault="000519F3" w:rsidP="00373189">
      <w:pPr>
        <w:spacing w:before="240"/>
      </w:pPr>
      <w:r>
        <w:rPr>
          <w:b/>
          <w:sz w:val="28"/>
          <w:szCs w:val="28"/>
        </w:rPr>
        <w:t xml:space="preserve">         </w:t>
      </w:r>
      <w:r w:rsidR="000B01AE">
        <w:rPr>
          <w:b/>
          <w:sz w:val="28"/>
          <w:szCs w:val="28"/>
        </w:rPr>
        <w:t xml:space="preserve"> </w:t>
      </w:r>
      <w:r w:rsidR="00891B4D" w:rsidRPr="005F3C90">
        <w:rPr>
          <w:b/>
          <w:sz w:val="28"/>
          <w:szCs w:val="28"/>
        </w:rPr>
        <w:t>Объект (объекты) контрольного мероприятия</w:t>
      </w:r>
      <w:r w:rsidR="00891B4D">
        <w:rPr>
          <w:b/>
        </w:rPr>
        <w:t>:</w:t>
      </w:r>
      <w:r w:rsidR="00DA1534">
        <w:rPr>
          <w:b/>
        </w:rPr>
        <w:t xml:space="preserve"> </w:t>
      </w:r>
      <w:r w:rsidR="004019DD" w:rsidRPr="007F6E2A">
        <w:t xml:space="preserve">Муниципальное </w:t>
      </w:r>
      <w:r w:rsidR="00045AE5">
        <w:t>казенное</w:t>
      </w:r>
      <w:r w:rsidR="004019DD" w:rsidRPr="007F6E2A">
        <w:t xml:space="preserve"> учреждение  </w:t>
      </w:r>
      <w:r w:rsidR="00045AE5" w:rsidRPr="006540FC">
        <w:rPr>
          <w:sz w:val="28"/>
          <w:szCs w:val="28"/>
          <w:u w:val="single"/>
        </w:rPr>
        <w:t>«Управление по делам гражданской обороны, предупреждения и ликвидации чрезвычайных ситуаций и пожарной безопасности</w:t>
      </w:r>
      <w:r w:rsidR="00045AE5" w:rsidRPr="006540FC">
        <w:rPr>
          <w:sz w:val="28"/>
          <w:szCs w:val="28"/>
        </w:rPr>
        <w:t xml:space="preserve"> администрации городского округа «город Каспийск»</w:t>
      </w:r>
      <w:r w:rsidR="004019DD" w:rsidRPr="007F6E2A">
        <w:t xml:space="preserve"> (далее – М</w:t>
      </w:r>
      <w:r w:rsidR="00045AE5">
        <w:t>К</w:t>
      </w:r>
      <w:r w:rsidR="004019DD" w:rsidRPr="007F6E2A">
        <w:t>У«</w:t>
      </w:r>
      <w:r w:rsidR="00045AE5">
        <w:t>Управление по делам ГО и ЧС</w:t>
      </w:r>
      <w:r w:rsidR="004019DD" w:rsidRPr="007F6E2A">
        <w:t>»).</w:t>
      </w:r>
      <w:r w:rsidR="004019DD" w:rsidRPr="0092253A">
        <w:t xml:space="preserve"> </w:t>
      </w:r>
      <w:r w:rsidR="0092253A" w:rsidRPr="007F6E2A">
        <w:t xml:space="preserve"> </w:t>
      </w:r>
    </w:p>
    <w:p w:rsidR="00891B4D" w:rsidRPr="00373189" w:rsidRDefault="00891B4D" w:rsidP="00373189">
      <w:pPr>
        <w:pStyle w:val="a5"/>
        <w:pBdr>
          <w:top w:val="single" w:sz="4" w:space="1" w:color="auto"/>
        </w:pBdr>
        <w:jc w:val="center"/>
        <w:rPr>
          <w:sz w:val="18"/>
          <w:szCs w:val="18"/>
        </w:rPr>
      </w:pPr>
      <w:r w:rsidRPr="00373189">
        <w:rPr>
          <w:sz w:val="18"/>
          <w:szCs w:val="18"/>
        </w:rPr>
        <w:t>(полное наименование объекта (объектов) из программы контрольного  мероприятия)</w:t>
      </w:r>
    </w:p>
    <w:p w:rsidR="00891B4D" w:rsidRPr="009468E7" w:rsidRDefault="009468E7" w:rsidP="009468E7">
      <w:pPr>
        <w:pStyle w:val="a5"/>
        <w:spacing w:before="240"/>
        <w:rPr>
          <w:u w:val="single"/>
        </w:rPr>
      </w:pPr>
      <w:r>
        <w:rPr>
          <w:b/>
        </w:rPr>
        <w:t xml:space="preserve">          </w:t>
      </w:r>
      <w:r w:rsidR="00891B4D">
        <w:rPr>
          <w:b/>
        </w:rPr>
        <w:t>Проверяемый период деятельности</w:t>
      </w:r>
      <w:r w:rsidR="00AE1810">
        <w:rPr>
          <w:b/>
        </w:rPr>
        <w:t>:</w:t>
      </w:r>
      <w:r w:rsidR="00DA1534" w:rsidRPr="00B447D8">
        <w:rPr>
          <w:b/>
          <w:u w:val="single"/>
        </w:rPr>
        <w:t xml:space="preserve"> </w:t>
      </w:r>
      <w:r w:rsidR="00AE1810" w:rsidRPr="009468E7">
        <w:rPr>
          <w:u w:val="single"/>
        </w:rPr>
        <w:t>с 01 января по 31 декабря 201</w:t>
      </w:r>
      <w:r w:rsidR="00045AE5">
        <w:rPr>
          <w:u w:val="single"/>
        </w:rPr>
        <w:t>4</w:t>
      </w:r>
      <w:r w:rsidR="00AE1810" w:rsidRPr="009468E7">
        <w:rPr>
          <w:u w:val="single"/>
        </w:rPr>
        <w:t xml:space="preserve"> года.</w:t>
      </w:r>
    </w:p>
    <w:p w:rsidR="00891B4D" w:rsidRDefault="009468E7" w:rsidP="009468E7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B447D8">
        <w:rPr>
          <w:sz w:val="18"/>
          <w:szCs w:val="18"/>
        </w:rPr>
        <w:t xml:space="preserve">              </w:t>
      </w:r>
      <w:r w:rsidR="00891B4D" w:rsidRPr="00373189">
        <w:rPr>
          <w:sz w:val="18"/>
          <w:szCs w:val="18"/>
        </w:rPr>
        <w:t>(указывается из программы</w:t>
      </w:r>
      <w:r w:rsidR="00DA1534" w:rsidRPr="00373189">
        <w:rPr>
          <w:sz w:val="18"/>
          <w:szCs w:val="18"/>
        </w:rPr>
        <w:t xml:space="preserve"> </w:t>
      </w:r>
      <w:r w:rsidR="00891B4D" w:rsidRPr="00373189">
        <w:rPr>
          <w:sz w:val="18"/>
          <w:szCs w:val="18"/>
        </w:rPr>
        <w:t>контрольного  мероп</w:t>
      </w:r>
      <w:r>
        <w:rPr>
          <w:sz w:val="18"/>
          <w:szCs w:val="18"/>
        </w:rPr>
        <w:t xml:space="preserve">риятия в случае его отсутствия в </w:t>
      </w:r>
      <w:r w:rsidR="00891B4D" w:rsidRPr="00373189">
        <w:rPr>
          <w:sz w:val="18"/>
          <w:szCs w:val="18"/>
        </w:rPr>
        <w:t>наименовании контрольного мероприятия)</w:t>
      </w:r>
    </w:p>
    <w:p w:rsidR="009468E7" w:rsidRDefault="009468E7" w:rsidP="00373189">
      <w:pPr>
        <w:pStyle w:val="a5"/>
        <w:rPr>
          <w:sz w:val="18"/>
          <w:szCs w:val="18"/>
        </w:rPr>
      </w:pPr>
    </w:p>
    <w:p w:rsidR="009468E7" w:rsidRPr="00373189" w:rsidRDefault="009468E7" w:rsidP="00373189">
      <w:pPr>
        <w:pStyle w:val="a5"/>
        <w:rPr>
          <w:sz w:val="18"/>
          <w:szCs w:val="18"/>
        </w:rPr>
      </w:pPr>
    </w:p>
    <w:p w:rsidR="00891B4D" w:rsidRPr="00243321" w:rsidRDefault="00D772A4" w:rsidP="008B1E11">
      <w:pPr>
        <w:pStyle w:val="a5"/>
        <w:rPr>
          <w:sz w:val="18"/>
        </w:rPr>
      </w:pPr>
      <w:r>
        <w:rPr>
          <w:b/>
        </w:rPr>
        <w:t xml:space="preserve">         </w:t>
      </w:r>
      <w:r w:rsidR="00891B4D">
        <w:rPr>
          <w:b/>
        </w:rPr>
        <w:t>Срок провед</w:t>
      </w:r>
      <w:r w:rsidR="00AE1810">
        <w:rPr>
          <w:b/>
        </w:rPr>
        <w:t>ения  контрольного мероприятия</w:t>
      </w:r>
      <w:r w:rsidR="00AE1810" w:rsidRPr="00041E9E">
        <w:rPr>
          <w:b/>
        </w:rPr>
        <w:t>:</w:t>
      </w:r>
      <w:r w:rsidR="009468E7">
        <w:rPr>
          <w:b/>
          <w:u w:val="single"/>
        </w:rPr>
        <w:t xml:space="preserve"> </w:t>
      </w:r>
      <w:r w:rsidR="00891B4D" w:rsidRPr="00D772A4">
        <w:rPr>
          <w:bCs/>
          <w:sz w:val="25"/>
          <w:szCs w:val="25"/>
          <w:u w:val="single"/>
        </w:rPr>
        <w:t>с</w:t>
      </w:r>
      <w:r w:rsidR="009468E7" w:rsidRPr="00D772A4">
        <w:rPr>
          <w:bCs/>
          <w:sz w:val="25"/>
          <w:szCs w:val="25"/>
          <w:u w:val="single"/>
        </w:rPr>
        <w:t xml:space="preserve"> </w:t>
      </w:r>
      <w:r w:rsidR="00045AE5">
        <w:rPr>
          <w:bCs/>
          <w:sz w:val="25"/>
          <w:szCs w:val="25"/>
          <w:u w:val="single"/>
        </w:rPr>
        <w:t>20</w:t>
      </w:r>
      <w:r w:rsidR="00AE1810" w:rsidRPr="00D772A4">
        <w:rPr>
          <w:bCs/>
          <w:sz w:val="25"/>
          <w:szCs w:val="25"/>
          <w:u w:val="single"/>
        </w:rPr>
        <w:t>.</w:t>
      </w:r>
      <w:r w:rsidR="004019DD">
        <w:rPr>
          <w:bCs/>
          <w:sz w:val="25"/>
          <w:szCs w:val="25"/>
          <w:u w:val="single"/>
        </w:rPr>
        <w:t>0</w:t>
      </w:r>
      <w:r w:rsidR="00045AE5">
        <w:rPr>
          <w:bCs/>
          <w:sz w:val="25"/>
          <w:szCs w:val="25"/>
          <w:u w:val="single"/>
        </w:rPr>
        <w:t>4</w:t>
      </w:r>
      <w:r w:rsidR="00AE1810" w:rsidRPr="00D772A4">
        <w:rPr>
          <w:bCs/>
          <w:sz w:val="25"/>
          <w:szCs w:val="25"/>
          <w:u w:val="single"/>
        </w:rPr>
        <w:t>.201</w:t>
      </w:r>
      <w:r w:rsidR="00045AE5">
        <w:rPr>
          <w:bCs/>
          <w:sz w:val="25"/>
          <w:szCs w:val="25"/>
          <w:u w:val="single"/>
        </w:rPr>
        <w:t>5</w:t>
      </w:r>
      <w:r w:rsidR="009468E7" w:rsidRPr="00D772A4">
        <w:rPr>
          <w:bCs/>
          <w:sz w:val="25"/>
          <w:szCs w:val="25"/>
          <w:u w:val="single"/>
        </w:rPr>
        <w:t xml:space="preserve">г. </w:t>
      </w:r>
      <w:r w:rsidR="00891B4D" w:rsidRPr="00D772A4">
        <w:rPr>
          <w:bCs/>
          <w:sz w:val="25"/>
          <w:szCs w:val="25"/>
          <w:u w:val="single"/>
        </w:rPr>
        <w:t>по</w:t>
      </w:r>
      <w:r w:rsidR="009468E7" w:rsidRPr="00D772A4">
        <w:rPr>
          <w:bCs/>
          <w:sz w:val="25"/>
          <w:szCs w:val="25"/>
          <w:u w:val="single"/>
        </w:rPr>
        <w:t xml:space="preserve"> </w:t>
      </w:r>
      <w:r w:rsidR="00AE1810" w:rsidRPr="00D772A4">
        <w:rPr>
          <w:bCs/>
          <w:sz w:val="25"/>
          <w:szCs w:val="25"/>
          <w:u w:val="single"/>
        </w:rPr>
        <w:t>2</w:t>
      </w:r>
      <w:r w:rsidR="00045AE5">
        <w:rPr>
          <w:bCs/>
          <w:sz w:val="25"/>
          <w:szCs w:val="25"/>
          <w:u w:val="single"/>
        </w:rPr>
        <w:t>5</w:t>
      </w:r>
      <w:r w:rsidR="00AE1810" w:rsidRPr="00D772A4">
        <w:rPr>
          <w:bCs/>
          <w:sz w:val="25"/>
          <w:szCs w:val="25"/>
          <w:u w:val="single"/>
        </w:rPr>
        <w:t>.</w:t>
      </w:r>
      <w:r w:rsidR="004019DD">
        <w:rPr>
          <w:bCs/>
          <w:sz w:val="25"/>
          <w:szCs w:val="25"/>
          <w:u w:val="single"/>
        </w:rPr>
        <w:t>0</w:t>
      </w:r>
      <w:r w:rsidR="00045AE5">
        <w:rPr>
          <w:bCs/>
          <w:sz w:val="25"/>
          <w:szCs w:val="25"/>
          <w:u w:val="single"/>
        </w:rPr>
        <w:t>5</w:t>
      </w:r>
      <w:r w:rsidR="00AE1810" w:rsidRPr="00D772A4">
        <w:rPr>
          <w:bCs/>
          <w:sz w:val="25"/>
          <w:szCs w:val="25"/>
          <w:u w:val="single"/>
        </w:rPr>
        <w:t>.201</w:t>
      </w:r>
      <w:r w:rsidR="00045AE5">
        <w:rPr>
          <w:bCs/>
          <w:sz w:val="25"/>
          <w:szCs w:val="25"/>
          <w:u w:val="single"/>
        </w:rPr>
        <w:t>5</w:t>
      </w:r>
      <w:r w:rsidR="00AE1810" w:rsidRPr="00D772A4">
        <w:rPr>
          <w:bCs/>
          <w:sz w:val="25"/>
          <w:szCs w:val="25"/>
          <w:u w:val="single"/>
        </w:rPr>
        <w:t>г</w:t>
      </w:r>
      <w:r w:rsidR="00AE1810" w:rsidRPr="00B447D8">
        <w:rPr>
          <w:bCs/>
          <w:sz w:val="24"/>
          <w:u w:val="single"/>
        </w:rPr>
        <w:t>.</w:t>
      </w:r>
    </w:p>
    <w:p w:rsidR="00891B4D" w:rsidRPr="00373189" w:rsidRDefault="00B447D8" w:rsidP="00B447D8">
      <w:pPr>
        <w:pStyle w:val="a5"/>
        <w:jc w:val="right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          </w:t>
      </w:r>
      <w:r w:rsidR="00891B4D" w:rsidRPr="00373189">
        <w:rPr>
          <w:sz w:val="16"/>
          <w:szCs w:val="18"/>
        </w:rPr>
        <w:t>(если установленный в программе контрольного мероприятия срок его проведения изменялся, то указывается измененный срок)</w:t>
      </w:r>
    </w:p>
    <w:p w:rsidR="00AE1810" w:rsidRDefault="00AE1810" w:rsidP="008B1E11">
      <w:pPr>
        <w:pStyle w:val="a5"/>
      </w:pPr>
    </w:p>
    <w:p w:rsidR="00DA05B2" w:rsidRPr="00D759AD" w:rsidRDefault="00DA05B2" w:rsidP="008B1E11">
      <w:pPr>
        <w:pStyle w:val="a5"/>
      </w:pPr>
    </w:p>
    <w:p w:rsidR="00535A42" w:rsidRDefault="009468E7" w:rsidP="0047112E">
      <w:pPr>
        <w:pStyle w:val="a5"/>
        <w:spacing w:after="240"/>
        <w:rPr>
          <w:b/>
        </w:rPr>
      </w:pPr>
      <w:r>
        <w:rPr>
          <w:b/>
        </w:rPr>
        <w:lastRenderedPageBreak/>
        <w:t xml:space="preserve">           </w:t>
      </w:r>
      <w:r w:rsidR="00891B4D" w:rsidRPr="00373189">
        <w:rPr>
          <w:b/>
        </w:rPr>
        <w:t>Результаты контрольного мероприятия:</w:t>
      </w:r>
    </w:p>
    <w:p w:rsidR="00045AE5" w:rsidRDefault="00045AE5" w:rsidP="00045AE5">
      <w:r w:rsidRPr="00D77C13">
        <w:t xml:space="preserve">Муниципальное казенное учреждение «Управление </w:t>
      </w:r>
      <w:r w:rsidRPr="006B6988">
        <w:t>по делам гражданской обороны, предупреждения и ликвидации чрезвычайных ситуаций и пожарной безопасности администрации городского округа «город Каспийск»</w:t>
      </w:r>
      <w:r>
        <w:t xml:space="preserve">  </w:t>
      </w:r>
      <w:r w:rsidRPr="00D77C13">
        <w:t xml:space="preserve"> ( далее по тексту </w:t>
      </w:r>
      <w:r>
        <w:t>МКУ «Управление по делам ГО и ЧС г.Каспийск»</w:t>
      </w:r>
      <w:r w:rsidRPr="00D77C13">
        <w:t xml:space="preserve">) создано </w:t>
      </w:r>
      <w:r>
        <w:t>и действует в соответствии с Гражданским Кодексом РФ, Уставом муниципального образования городской округ «город Каспийск». В своей уставной деятельности учреждение руководствуется Федеральным законом от 12.02.1998г. №28-ФЗ «О гражданской обороне», Федеральным законом от 21.12.1994г. №68-ФЗ «О защите населения и территорий от чрезвычайных ситуаций природного и техногенного характера», Гражданским Кодексом РФ, Бюджетным Кодексом РФ, Налоговым Кодексом РФ, Трудовым Кодексом РФ, Федеральными Законами, Указами президента РФ, постановлениями и распоряжениями Правительства РФ, Уставом и нормативно-правовыми актами  Муниципального образования городского округа «город Каспийск», а также Уставом и локальными актами МКУ «Управление по делам ГО и ЧС г.Каспийск».</w:t>
      </w:r>
    </w:p>
    <w:p w:rsidR="00045AE5" w:rsidRPr="00D77C13" w:rsidRDefault="00045AE5" w:rsidP="00045AE5">
      <w:r w:rsidRPr="00D77C13">
        <w:t xml:space="preserve">     Учреждение находится в ведении Администрации городского округа «город Каспийск», осуществляющего бюджетные полномочия главного распорядителя бюджетных средств.</w:t>
      </w:r>
      <w:r w:rsidRPr="00FA04ED">
        <w:t xml:space="preserve"> </w:t>
      </w:r>
      <w:r>
        <w:t>Финансовое обеспечение осуществляется за счет средств местного бюджета на основании бюджетной сметы.</w:t>
      </w:r>
      <w:r w:rsidRPr="00D77C13">
        <w:t xml:space="preserve">  </w:t>
      </w:r>
    </w:p>
    <w:p w:rsidR="00045AE5" w:rsidRPr="00D77C13" w:rsidRDefault="00045AE5" w:rsidP="00045AE5">
      <w:r w:rsidRPr="00D77C13">
        <w:t xml:space="preserve">        Для осуществления операций с бюджетными средствами и ведения финансово-хозяйственной деятельности в Отделе №7 УФК по РД открыт лицевой счет ПБС № 03033914</w:t>
      </w:r>
      <w:r>
        <w:t>20</w:t>
      </w:r>
      <w:r w:rsidRPr="00D77C13">
        <w:t>0.</w:t>
      </w:r>
    </w:p>
    <w:p w:rsidR="00045AE5" w:rsidRDefault="00045AE5" w:rsidP="00E9586C">
      <w:pPr>
        <w:rPr>
          <w:b/>
        </w:rPr>
      </w:pPr>
      <w:r w:rsidRPr="00D77C13">
        <w:rPr>
          <w:color w:val="000000" w:themeColor="text1"/>
        </w:rPr>
        <w:t xml:space="preserve">       </w:t>
      </w:r>
    </w:p>
    <w:p w:rsidR="00045AE5" w:rsidRDefault="00E9586C" w:rsidP="00045AE5">
      <w:pPr>
        <w:pStyle w:val="ae"/>
        <w:ind w:left="0"/>
      </w:pPr>
      <w:r w:rsidRPr="00E9586C">
        <w:rPr>
          <w:b/>
        </w:rPr>
        <w:t>1.</w:t>
      </w:r>
      <w:r w:rsidR="00045AE5">
        <w:t xml:space="preserve">   Бюджетная смета МКУ «Управление по делам ГО и ЧС г.Каспийск» </w:t>
      </w:r>
      <w:r w:rsidR="00045AE5" w:rsidRPr="00D77C13">
        <w:t xml:space="preserve"> </w:t>
      </w:r>
      <w:r w:rsidR="00045AE5">
        <w:t xml:space="preserve">на 2014 год первоначально была утверждена в общей сумме 11778,0 тыс.рублей.   С учетом изменений, уточненная бюджетная смета по состоянию на 30.12.2014г составила 12669,90 тыс.рублей или на 7,57 % больше первоначально утвержденных назначений. Увеличение связано с дополнительным выделением денежных средств на общую сумму 891,9 тыс.рублей, из них: </w:t>
      </w:r>
    </w:p>
    <w:p w:rsidR="00045AE5" w:rsidRDefault="00045AE5" w:rsidP="00045AE5">
      <w:pPr>
        <w:pStyle w:val="ae"/>
        <w:ind w:left="0"/>
      </w:pPr>
      <w:r>
        <w:t>-391,9 тыс.рублей это денежные средства, выделенные из резервного фонда администрации городского округа «город Каспийск» на увеличение фонда оплаты труда и начислениям по ним, в связи с недостаточностью запланированных расходов, согласно Распоряжения от 28.10.2014 года №388-р;</w:t>
      </w:r>
    </w:p>
    <w:p w:rsidR="00045AE5" w:rsidRDefault="00045AE5" w:rsidP="00045AE5">
      <w:pPr>
        <w:pStyle w:val="ae"/>
        <w:ind w:left="0"/>
      </w:pPr>
      <w:r>
        <w:t>-500,0 тыс.рублей выделены из свободных остатков бюджетных средств на приобретение автотранспорта, согласно Решения Собрания депутатов городского округа «город Каспийск» №167 от 18.02.2014г. «О внесении изменений в Решение Собрания депутатов городского округа «город Каспийск» №159 от 27.12.2013г. «О бюджете городского округа «город Каспийск» на 2014 год и на плановый период 2016 и 2016 годов».</w:t>
      </w:r>
    </w:p>
    <w:p w:rsidR="00522B80" w:rsidRDefault="00045AE5" w:rsidP="00522B80">
      <w:pPr>
        <w:pStyle w:val="ae"/>
        <w:spacing w:before="240"/>
        <w:ind w:left="0"/>
      </w:pPr>
      <w:r>
        <w:t xml:space="preserve">      </w:t>
      </w:r>
      <w:r w:rsidRPr="00D77C13">
        <w:t>В соответствии со ст. 161, 162, 221 БК РФ за 201</w:t>
      </w:r>
      <w:r>
        <w:t>4</w:t>
      </w:r>
      <w:r w:rsidRPr="00D77C13">
        <w:t xml:space="preserve"> год имеются бюджетные сметы, утвержденные в установленном порядке в разрезе кодов бюджетной классификации. К сметам приложены расчеты по всем показателям бюджетной сметы с детализацией по кодам статей соответствующих групп КОСГУ в пределах доведенных лимитов бюджетных обязательств.  </w:t>
      </w:r>
    </w:p>
    <w:p w:rsidR="00045AE5" w:rsidRPr="00D77C13" w:rsidRDefault="00045AE5" w:rsidP="00522B80">
      <w:pPr>
        <w:pStyle w:val="ae"/>
        <w:spacing w:before="240"/>
        <w:ind w:left="0"/>
      </w:pPr>
      <w:r w:rsidRPr="00D77C13">
        <w:t>Всего утверждено плановых назначений –</w:t>
      </w:r>
      <w:r>
        <w:t>12669,9</w:t>
      </w:r>
      <w:r w:rsidRPr="00D77C13">
        <w:t xml:space="preserve"> тыс. руб.</w:t>
      </w:r>
    </w:p>
    <w:p w:rsidR="00045AE5" w:rsidRPr="00D77C13" w:rsidRDefault="00045AE5" w:rsidP="00045AE5">
      <w:r w:rsidRPr="00D77C13">
        <w:t xml:space="preserve">Исполнено плановых назначений – </w:t>
      </w:r>
      <w:r>
        <w:t>12669,9</w:t>
      </w:r>
      <w:r w:rsidRPr="00D77C13">
        <w:t xml:space="preserve"> тыс. руб. или  100%, </w:t>
      </w:r>
    </w:p>
    <w:p w:rsidR="00045AE5" w:rsidRPr="00D77C13" w:rsidRDefault="00045AE5" w:rsidP="00045AE5">
      <w:r w:rsidRPr="00D77C13">
        <w:lastRenderedPageBreak/>
        <w:t>Исполнение бюджетных назначений произведено в пределах лимитов бюджетных обязательств.</w:t>
      </w:r>
    </w:p>
    <w:p w:rsidR="00045AE5" w:rsidRPr="00D77C13" w:rsidRDefault="00045AE5" w:rsidP="00045AE5">
      <w:r w:rsidRPr="00D77C13">
        <w:t xml:space="preserve">         Проведенным анализом целевого использования средств бюджета выделенных МКУ </w:t>
      </w:r>
      <w:r>
        <w:t xml:space="preserve">«Управление по делам ГО и ЧС г.Каспийск» </w:t>
      </w:r>
      <w:r w:rsidRPr="00D77C13">
        <w:t xml:space="preserve"> за 201</w:t>
      </w:r>
      <w:r>
        <w:t>4</w:t>
      </w:r>
      <w:r w:rsidRPr="00D77C13">
        <w:t xml:space="preserve"> год нецелевого использования не установлено.</w:t>
      </w:r>
    </w:p>
    <w:p w:rsidR="00045AE5" w:rsidRPr="00FD3460" w:rsidRDefault="00751AC1" w:rsidP="00045AE5">
      <w:pPr>
        <w:pStyle w:val="ae"/>
        <w:spacing w:before="240"/>
        <w:ind w:left="0"/>
      </w:pPr>
      <w:r w:rsidRPr="00751AC1">
        <w:rPr>
          <w:b/>
        </w:rPr>
        <w:t>2.</w:t>
      </w:r>
      <w:r w:rsidR="00045AE5" w:rsidRPr="00FD3460">
        <w:t xml:space="preserve">    Учет кассового исполнения бюджета осуществляется Отделом №7 УФК по РД на лицевом счете получателя бюджетных средств № 03033914200.  </w:t>
      </w:r>
    </w:p>
    <w:p w:rsidR="00045AE5" w:rsidRPr="00FD3460" w:rsidRDefault="00045AE5" w:rsidP="00045AE5">
      <w:pPr>
        <w:pStyle w:val="ae"/>
        <w:spacing w:before="240"/>
        <w:ind w:left="0"/>
      </w:pPr>
      <w:r w:rsidRPr="00FD3460">
        <w:t xml:space="preserve">        По данным бухгалтерского учета на лицевом счете  по состоянию на 01.01.2014г. остаток неиспользованных денежных средств не числится, что соответствует выпискам с лицевого счета и журналу операций с безналичными денежными средствами. За проверяемый период, согласно выпискам с лицевого счета, кассовое поступление составило 12669,9 тыс. рублей, согласно расходных документов кассовый расход составил – 12669,9 тыс.рублей. Остатков на 01.01.2015 года не имеется.  </w:t>
      </w:r>
    </w:p>
    <w:p w:rsidR="00045AE5" w:rsidRPr="00FD3460" w:rsidRDefault="00045AE5" w:rsidP="00045AE5">
      <w:pPr>
        <w:pStyle w:val="ae"/>
        <w:spacing w:before="240"/>
        <w:ind w:left="0"/>
      </w:pPr>
      <w:r w:rsidRPr="00FD3460">
        <w:t xml:space="preserve">      При проверке операций по лицевому счету, соответствие записей оборотов и остатков денежных средств по выпискам казначейства кассовой книге, наличие и соответствие первичных документов выписками, расхождений не установлено. Проверкой обоснованности расчетов с учреждениями и организациями установлено, что со всеми контрагентами, оказывающими коммунальными и прочие услуги, заключены договоры в установленном порядке. Заключенные договоры со сторонними организациями на поставку товаров, выполнение работ, оказание услуг, соответствуют нормам  Закона 44-ФЗ </w:t>
      </w:r>
      <w:r w:rsidRPr="00FD3460">
        <w:rPr>
          <w:color w:val="000000"/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FD3460">
        <w:t xml:space="preserve">. Ко всем расходным документам приложены соответствующие оправдательные документы, подтверждающие совершение финансово-хозяйственных операций. Остатки по выпискам соответствуют данным бухгалтерского учета. </w:t>
      </w:r>
    </w:p>
    <w:p w:rsidR="00045AE5" w:rsidRPr="00FD3460" w:rsidRDefault="00045AE5" w:rsidP="00045AE5">
      <w:pPr>
        <w:pStyle w:val="ae"/>
        <w:spacing w:before="240"/>
        <w:ind w:left="0"/>
      </w:pPr>
      <w:r w:rsidRPr="00FD3460">
        <w:t xml:space="preserve">     По состоянию на 01.01.2015 года числится дебиторская задолженность по расчетам по авансам по работам, услугам на общую сумму 12,05 тыс.рублей, в том числе: </w:t>
      </w:r>
    </w:p>
    <w:p w:rsidR="00045AE5" w:rsidRPr="00FD3460" w:rsidRDefault="00045AE5" w:rsidP="00045AE5">
      <w:pPr>
        <w:pStyle w:val="ae"/>
        <w:spacing w:before="240"/>
        <w:ind w:left="851"/>
      </w:pPr>
      <w:r w:rsidRPr="00FD3460">
        <w:t xml:space="preserve">- 6,22 тыс.рублей по оплате коммунальных услуг, </w:t>
      </w:r>
    </w:p>
    <w:p w:rsidR="00045AE5" w:rsidRPr="00FD3460" w:rsidRDefault="00045AE5" w:rsidP="00045AE5">
      <w:pPr>
        <w:pStyle w:val="ae"/>
        <w:spacing w:before="240"/>
        <w:ind w:left="851"/>
      </w:pPr>
      <w:r w:rsidRPr="00FD3460">
        <w:t xml:space="preserve">- 0,40 тыс.рублей по услугам связи, </w:t>
      </w:r>
    </w:p>
    <w:p w:rsidR="00045AE5" w:rsidRPr="00FD3460" w:rsidRDefault="00045AE5" w:rsidP="00045AE5">
      <w:pPr>
        <w:pStyle w:val="ae"/>
        <w:spacing w:before="240"/>
        <w:ind w:left="851"/>
      </w:pPr>
      <w:r w:rsidRPr="00FD3460">
        <w:t>- 5,42 тыс.рублей по содержанию имущества.</w:t>
      </w:r>
    </w:p>
    <w:p w:rsidR="00751AC1" w:rsidRPr="00E9586C" w:rsidRDefault="00045AE5" w:rsidP="00E9586C">
      <w:pPr>
        <w:pStyle w:val="ae"/>
        <w:spacing w:before="240"/>
        <w:ind w:left="0"/>
      </w:pPr>
      <w:r w:rsidRPr="00FD3460">
        <w:t xml:space="preserve">     Также, на конец отчетного периода имеется отрицательная кредиторская задолженность по расчетам по платежам в бюджеты на сумму 35,95 тыс.рублей, из них: 22,50 тыс.рублей это переплата по расчетам по страховым взносам на обязательное пенсионное страхование.</w:t>
      </w:r>
    </w:p>
    <w:p w:rsidR="00751AC1" w:rsidRPr="007F6E2A" w:rsidRDefault="00751AC1" w:rsidP="00751AC1">
      <w:r w:rsidRPr="009E3D37">
        <w:rPr>
          <w:b/>
        </w:rPr>
        <w:t>3.</w:t>
      </w:r>
      <w:r>
        <w:t xml:space="preserve"> </w:t>
      </w:r>
      <w:r w:rsidRPr="007F6E2A">
        <w:t>Проверк</w:t>
      </w:r>
      <w:r>
        <w:t>ой</w:t>
      </w:r>
      <w:r w:rsidRPr="007F6E2A">
        <w:t xml:space="preserve"> правильности ведения кассовых операций, полноты и своевременности оприходования денежных средств в кассу, а так же их целевого использования и соблюдения кассовой дисциплины </w:t>
      </w:r>
      <w:r>
        <w:t>нарушений не установлено</w:t>
      </w:r>
      <w:r w:rsidRPr="007F6E2A">
        <w:t xml:space="preserve">. </w:t>
      </w:r>
    </w:p>
    <w:p w:rsidR="00751AC1" w:rsidRPr="007F6E2A" w:rsidRDefault="00751AC1" w:rsidP="00751AC1">
      <w:r>
        <w:rPr>
          <w:b/>
        </w:rPr>
        <w:t xml:space="preserve">     </w:t>
      </w:r>
      <w:r w:rsidRPr="007F6E2A">
        <w:t>Проверкой обоснованности выдачи</w:t>
      </w:r>
      <w:r>
        <w:t xml:space="preserve"> и</w:t>
      </w:r>
      <w:r w:rsidRPr="007F6E2A">
        <w:t xml:space="preserve"> целевого использования денежных средств выданных подотчет нарушений не установлено.    Списание подотчетных сумм производилось  на основании авансовых отчетов с приложенными к ним оправдательными документами, подтверждающими произведенные расходы. Приобретенные материальные ценности за наличный расчет оприходованы за материально-ответственным лицом. Необоснованно списанных подотчетных сумм проверкой не установлено.</w:t>
      </w:r>
    </w:p>
    <w:p w:rsidR="00751AC1" w:rsidRPr="00987ADB" w:rsidRDefault="00751AC1" w:rsidP="00751AC1">
      <w:pPr>
        <w:rPr>
          <w:bCs/>
        </w:rPr>
      </w:pPr>
      <w:r>
        <w:rPr>
          <w:b/>
        </w:rPr>
        <w:t xml:space="preserve">4. </w:t>
      </w:r>
      <w:r w:rsidRPr="00987ADB">
        <w:t xml:space="preserve">В ходе проверки правильности начисления и выплаты заработной платы, премий, пособий, индексаций и других выплат </w:t>
      </w:r>
      <w:r>
        <w:t>нарушений не установлено.</w:t>
      </w:r>
      <w:r w:rsidRPr="00987ADB">
        <w:t xml:space="preserve">   Для проверки были предоставлены: штатное расписание, трудовые договора и выписки из приказов по </w:t>
      </w:r>
      <w:r w:rsidRPr="00987ADB">
        <w:lastRenderedPageBreak/>
        <w:t xml:space="preserve">личному составу, Положение об оплате труда работников и Положение о порядке </w:t>
      </w:r>
      <w:r>
        <w:t xml:space="preserve">премирования </w:t>
      </w:r>
      <w:r w:rsidRPr="00987ADB">
        <w:t xml:space="preserve">работников </w:t>
      </w:r>
      <w:r w:rsidRPr="00D77C13">
        <w:t xml:space="preserve">МКУ </w:t>
      </w:r>
      <w:r>
        <w:t>«Управление по делам ГО и ЧС г.Каспийск».</w:t>
      </w:r>
      <w:r w:rsidRPr="009D0789">
        <w:t xml:space="preserve"> </w:t>
      </w:r>
      <w:r w:rsidRPr="00D77C13">
        <w:t>Проверка показала, что со всеми работниками заключены трудовые договора и в установленном порядке ведется учет личных дел работников.</w:t>
      </w:r>
    </w:p>
    <w:p w:rsidR="00B27E86" w:rsidRDefault="00751AC1" w:rsidP="001B30DC">
      <w:r>
        <w:rPr>
          <w:b/>
          <w:bCs/>
        </w:rPr>
        <w:t>5</w:t>
      </w:r>
      <w:r w:rsidR="001B30DC">
        <w:rPr>
          <w:bCs/>
        </w:rPr>
        <w:t xml:space="preserve">. </w:t>
      </w:r>
      <w:r w:rsidR="00B27E86" w:rsidRPr="00247552">
        <w:t xml:space="preserve">Проверкой </w:t>
      </w:r>
      <w:r w:rsidR="00B27E86">
        <w:t xml:space="preserve">правильности </w:t>
      </w:r>
      <w:r w:rsidR="00B27E86" w:rsidRPr="00247552">
        <w:t xml:space="preserve">оприходования,  учета и списания основных средств и материальных </w:t>
      </w:r>
      <w:r w:rsidR="00B27E86">
        <w:t>запасов</w:t>
      </w:r>
      <w:r w:rsidR="00B27E86" w:rsidRPr="00247552">
        <w:t>, соответствия данных бухгалтерского учета фактическому наличию объектов основных средств нарушений не установлено.</w:t>
      </w:r>
    </w:p>
    <w:p w:rsidR="009F4662" w:rsidRPr="00987ADB" w:rsidRDefault="00751AC1" w:rsidP="009F4662">
      <w:pPr>
        <w:rPr>
          <w:b/>
        </w:rPr>
      </w:pPr>
      <w:r>
        <w:rPr>
          <w:b/>
        </w:rPr>
        <w:t>6</w:t>
      </w:r>
      <w:r w:rsidR="009F4662">
        <w:rPr>
          <w:b/>
        </w:rPr>
        <w:t xml:space="preserve">. </w:t>
      </w:r>
      <w:r w:rsidR="009F4662">
        <w:t>Состояние бухгалтерского учета и отчетности соответствует  действующему бюджетному законодательству.</w:t>
      </w:r>
    </w:p>
    <w:p w:rsidR="00B27E86" w:rsidRPr="009F4662" w:rsidRDefault="00B27E86" w:rsidP="009F4662">
      <w:pPr>
        <w:pBdr>
          <w:bottom w:val="single" w:sz="4" w:space="1" w:color="auto"/>
        </w:pBdr>
        <w:jc w:val="center"/>
        <w:rPr>
          <w:b/>
          <w:sz w:val="2"/>
        </w:rPr>
      </w:pPr>
    </w:p>
    <w:p w:rsidR="00891B4D" w:rsidRPr="004271C6" w:rsidRDefault="00891B4D" w:rsidP="008B1E11">
      <w:pPr>
        <w:pStyle w:val="a5"/>
        <w:rPr>
          <w:sz w:val="18"/>
          <w:szCs w:val="18"/>
        </w:rPr>
      </w:pPr>
      <w:r w:rsidRPr="004271C6">
        <w:rPr>
          <w:sz w:val="18"/>
          <w:szCs w:val="18"/>
        </w:rPr>
        <w:t>(даются ответы на вопросы программы контрольного мероприятия, основанные на информации в акте по результатам контрольного мероприятия; указываются вскрытые факты нарушений законодательных и иных нормативных правовых актов и недостатки в деятельности проверяемых объектов со ссылкой на статьи законов (решений) и (или) пункты нормативных правовых актов, требования которых нарушены и оценкой по каждому из них размера ущерба, причиненного муниципальному образованию (при его наличии)</w:t>
      </w:r>
    </w:p>
    <w:p w:rsidR="008C75F0" w:rsidRDefault="008C75F0" w:rsidP="008B1E11">
      <w:pPr>
        <w:pStyle w:val="a5"/>
      </w:pPr>
    </w:p>
    <w:p w:rsidR="00DA05B2" w:rsidRDefault="00DA05B2" w:rsidP="008B1E11">
      <w:pPr>
        <w:pStyle w:val="a5"/>
      </w:pPr>
    </w:p>
    <w:p w:rsidR="00891B4D" w:rsidRDefault="009468E7" w:rsidP="008B1E11">
      <w:pPr>
        <w:pStyle w:val="a5"/>
        <w:rPr>
          <w:b/>
        </w:rPr>
      </w:pPr>
      <w:r>
        <w:rPr>
          <w:b/>
        </w:rPr>
        <w:t xml:space="preserve">           </w:t>
      </w:r>
      <w:r w:rsidR="00891B4D" w:rsidRPr="00373189">
        <w:rPr>
          <w:b/>
        </w:rPr>
        <w:t>Выводы:</w:t>
      </w:r>
    </w:p>
    <w:p w:rsidR="00DA05B2" w:rsidRPr="00DA05B2" w:rsidRDefault="00DA05B2" w:rsidP="008B1E11">
      <w:pPr>
        <w:pStyle w:val="a5"/>
        <w:rPr>
          <w:b/>
          <w:sz w:val="12"/>
        </w:rPr>
      </w:pPr>
    </w:p>
    <w:p w:rsidR="00362BE6" w:rsidRDefault="00D759AD" w:rsidP="00362BE6">
      <w:pPr>
        <w:pStyle w:val="a5"/>
        <w:rPr>
          <w:bCs/>
          <w:sz w:val="24"/>
          <w:szCs w:val="24"/>
        </w:rPr>
      </w:pPr>
      <w:r>
        <w:rPr>
          <w:b/>
          <w:bCs/>
        </w:rPr>
        <w:t>1</w:t>
      </w:r>
      <w:r w:rsidR="0047112E">
        <w:rPr>
          <w:b/>
          <w:bCs/>
        </w:rPr>
        <w:t xml:space="preserve">.  </w:t>
      </w:r>
      <w:r w:rsidR="0047112E" w:rsidRPr="0047112E">
        <w:rPr>
          <w:bCs/>
        </w:rPr>
        <w:t>В ходе проверки</w:t>
      </w:r>
      <w:r w:rsidR="0047112E">
        <w:rPr>
          <w:b/>
          <w:bCs/>
        </w:rPr>
        <w:t xml:space="preserve"> </w:t>
      </w:r>
      <w:r w:rsidR="0047112E" w:rsidRPr="007F6E2A">
        <w:t xml:space="preserve">целевого и эффективного использования бюджетных средств, выделенных на содержание </w:t>
      </w:r>
      <w:r w:rsidR="00E9586C" w:rsidRPr="00D77C13">
        <w:rPr>
          <w:sz w:val="26"/>
        </w:rPr>
        <w:t xml:space="preserve">МКУ </w:t>
      </w:r>
      <w:r w:rsidR="00E9586C">
        <w:rPr>
          <w:sz w:val="26"/>
        </w:rPr>
        <w:t xml:space="preserve">«Управление по делам ГО и ЧС г.Каспийск» </w:t>
      </w:r>
      <w:r w:rsidR="00E9586C" w:rsidRPr="00D77C13">
        <w:rPr>
          <w:sz w:val="26"/>
        </w:rPr>
        <w:t xml:space="preserve"> </w:t>
      </w:r>
      <w:r w:rsidR="0047112E">
        <w:t xml:space="preserve"> на 201</w:t>
      </w:r>
      <w:r w:rsidR="00E9586C">
        <w:t>4</w:t>
      </w:r>
      <w:r w:rsidR="0047112E">
        <w:t xml:space="preserve"> год </w:t>
      </w:r>
      <w:r w:rsidR="008D6DD4" w:rsidRPr="00BB6F47">
        <w:rPr>
          <w:bCs/>
          <w:sz w:val="26"/>
        </w:rPr>
        <w:t>выявлено нарушение статьи 34 Бюджетного кодекса РФ от 31.07.1998 №145-ФЗ</w:t>
      </w:r>
      <w:r w:rsidR="008D6DD4" w:rsidRPr="00455A5E">
        <w:rPr>
          <w:bCs/>
          <w:sz w:val="24"/>
        </w:rPr>
        <w:t xml:space="preserve"> </w:t>
      </w:r>
      <w:r w:rsidR="008D6DD4">
        <w:rPr>
          <w:bCs/>
          <w:sz w:val="18"/>
        </w:rPr>
        <w:t>в ред. Федеральных</w:t>
      </w:r>
      <w:r w:rsidR="008D6DD4" w:rsidRPr="00455A5E">
        <w:rPr>
          <w:bCs/>
          <w:sz w:val="18"/>
        </w:rPr>
        <w:t xml:space="preserve"> закон</w:t>
      </w:r>
      <w:r w:rsidR="008D6DD4">
        <w:rPr>
          <w:bCs/>
          <w:sz w:val="18"/>
        </w:rPr>
        <w:t>ов</w:t>
      </w:r>
      <w:r w:rsidR="008D6DD4" w:rsidRPr="00455A5E">
        <w:rPr>
          <w:bCs/>
          <w:sz w:val="18"/>
        </w:rPr>
        <w:t xml:space="preserve"> от 26.04.2007 №63-ФЗ</w:t>
      </w:r>
      <w:r w:rsidR="008D6DD4">
        <w:rPr>
          <w:bCs/>
          <w:sz w:val="18"/>
        </w:rPr>
        <w:t>, от 07.05.2013 №104-ФЗ</w:t>
      </w:r>
      <w:r w:rsidR="008D6DD4" w:rsidRPr="00455A5E">
        <w:rPr>
          <w:bCs/>
          <w:sz w:val="18"/>
        </w:rPr>
        <w:t xml:space="preserve">  (принцип </w:t>
      </w:r>
      <w:r w:rsidR="008D6DD4" w:rsidRPr="00455A5E">
        <w:rPr>
          <w:bCs/>
          <w:sz w:val="18"/>
          <w:szCs w:val="28"/>
        </w:rPr>
        <w:t>эффективности и</w:t>
      </w:r>
      <w:r w:rsidR="008D6DD4">
        <w:rPr>
          <w:bCs/>
          <w:sz w:val="18"/>
          <w:szCs w:val="28"/>
        </w:rPr>
        <w:t>спользования бюджетных средств)</w:t>
      </w:r>
      <w:r w:rsidR="008D6DD4" w:rsidRPr="00455A5E">
        <w:rPr>
          <w:bCs/>
          <w:sz w:val="24"/>
          <w:szCs w:val="24"/>
        </w:rPr>
        <w:t>:</w:t>
      </w:r>
    </w:p>
    <w:p w:rsidR="008D6DD4" w:rsidRPr="00FD3460" w:rsidRDefault="008D6DD4" w:rsidP="00362BE6">
      <w:pPr>
        <w:pStyle w:val="a5"/>
        <w:rPr>
          <w:sz w:val="26"/>
        </w:rPr>
      </w:pPr>
      <w:r w:rsidRPr="00FD3460">
        <w:rPr>
          <w:sz w:val="26"/>
        </w:rPr>
        <w:t xml:space="preserve">     </w:t>
      </w:r>
      <w:r w:rsidR="00362BE6">
        <w:rPr>
          <w:sz w:val="26"/>
        </w:rPr>
        <w:t>-</w:t>
      </w:r>
      <w:r>
        <w:t>п</w:t>
      </w:r>
      <w:r w:rsidRPr="00FD3460">
        <w:rPr>
          <w:sz w:val="26"/>
        </w:rPr>
        <w:t>о состоянию на 01.01.2015 года числится дебиторская задолженность по расчетам по авансам по работам, услугам на общую сумму 12,05</w:t>
      </w:r>
      <w:r>
        <w:t xml:space="preserve"> тыс.рублей.</w:t>
      </w:r>
      <w:r w:rsidRPr="00FD3460">
        <w:rPr>
          <w:sz w:val="26"/>
        </w:rPr>
        <w:t xml:space="preserve"> </w:t>
      </w:r>
    </w:p>
    <w:p w:rsidR="008D6DD4" w:rsidRPr="00455A5E" w:rsidRDefault="008D6DD4" w:rsidP="008D6DD4">
      <w:pPr>
        <w:pStyle w:val="a5"/>
        <w:rPr>
          <w:bCs/>
          <w:sz w:val="26"/>
        </w:rPr>
      </w:pPr>
      <w:r w:rsidRPr="00FD3460">
        <w:rPr>
          <w:sz w:val="26"/>
        </w:rPr>
        <w:t xml:space="preserve">     </w:t>
      </w:r>
      <w:r w:rsidR="00362BE6">
        <w:rPr>
          <w:sz w:val="26"/>
        </w:rPr>
        <w:t>-т</w:t>
      </w:r>
      <w:r w:rsidRPr="00FD3460">
        <w:rPr>
          <w:sz w:val="26"/>
        </w:rPr>
        <w:t>акже, на конец отчетного периода имеется отрицательная кредиторская задолженность по расчетам по платежам в бюд</w:t>
      </w:r>
      <w:r w:rsidR="00362BE6">
        <w:rPr>
          <w:sz w:val="26"/>
        </w:rPr>
        <w:t xml:space="preserve">жеты на сумму 35,95 тыс.рублей - </w:t>
      </w:r>
      <w:r w:rsidRPr="00455A5E">
        <w:rPr>
          <w:bCs/>
          <w:sz w:val="26"/>
        </w:rPr>
        <w:t xml:space="preserve">данная задолженность оценивается как авансирование в государственные </w:t>
      </w:r>
      <w:r w:rsidRPr="00BA2285">
        <w:rPr>
          <w:bCs/>
          <w:sz w:val="26"/>
        </w:rPr>
        <w:t>социальные</w:t>
      </w:r>
      <w:r w:rsidRPr="00455A5E">
        <w:rPr>
          <w:bCs/>
          <w:sz w:val="26"/>
        </w:rPr>
        <w:t xml:space="preserve"> внебюджетные фонды при</w:t>
      </w:r>
      <w:r w:rsidR="00362BE6">
        <w:rPr>
          <w:bCs/>
          <w:sz w:val="26"/>
        </w:rPr>
        <w:t xml:space="preserve"> отсутствии базы для начисления</w:t>
      </w:r>
      <w:r>
        <w:rPr>
          <w:bCs/>
          <w:sz w:val="26"/>
        </w:rPr>
        <w:t>;</w:t>
      </w:r>
    </w:p>
    <w:p w:rsidR="00B447D8" w:rsidRPr="0047112E" w:rsidRDefault="00D759AD" w:rsidP="00B27E86">
      <w:pPr>
        <w:pStyle w:val="a5"/>
        <w:pBdr>
          <w:bottom w:val="single" w:sz="4" w:space="1" w:color="auto"/>
        </w:pBdr>
        <w:rPr>
          <w:bCs/>
          <w:sz w:val="26"/>
        </w:rPr>
      </w:pPr>
      <w:r w:rsidRPr="00CC0C30">
        <w:rPr>
          <w:b/>
        </w:rPr>
        <w:t>2</w:t>
      </w:r>
      <w:r w:rsidR="00891B4D">
        <w:rPr>
          <w:b/>
        </w:rPr>
        <w:t>.</w:t>
      </w:r>
      <w:r w:rsidR="00CC0C30" w:rsidRPr="00CC0C30">
        <w:t xml:space="preserve"> </w:t>
      </w:r>
      <w:r w:rsidR="009F4662" w:rsidRPr="0047112E">
        <w:rPr>
          <w:sz w:val="26"/>
        </w:rPr>
        <w:t>Состояние бухгалтерского учета и отчетности основано на нормативно-правовой базе в соответствии с действующим бюджетным законодательством.</w:t>
      </w:r>
    </w:p>
    <w:p w:rsidR="00891B4D" w:rsidRPr="009468E7" w:rsidRDefault="00891B4D" w:rsidP="00B447D8">
      <w:pPr>
        <w:pStyle w:val="a5"/>
        <w:rPr>
          <w:sz w:val="18"/>
          <w:szCs w:val="18"/>
        </w:rPr>
      </w:pPr>
      <w:r w:rsidRPr="009468E7">
        <w:rPr>
          <w:sz w:val="18"/>
          <w:szCs w:val="18"/>
        </w:rPr>
        <w:t>(кратко формулируются основные итоги контрольного мероприятия с указанием выявленных ключевых проблем,</w:t>
      </w:r>
      <w:r w:rsidR="000B01AE" w:rsidRPr="009468E7">
        <w:rPr>
          <w:sz w:val="18"/>
          <w:szCs w:val="18"/>
        </w:rPr>
        <w:t xml:space="preserve"> </w:t>
      </w:r>
      <w:r w:rsidRPr="009468E7">
        <w:rPr>
          <w:sz w:val="18"/>
          <w:szCs w:val="18"/>
        </w:rPr>
        <w:t>причин имеющихся нарушений и недостатков, последствий, которые они могут повлечь за собой, а также при наличии ущерба, причиненного муниципальному образованию, оценки его общего размера)</w:t>
      </w:r>
    </w:p>
    <w:p w:rsidR="00243321" w:rsidRDefault="00243321" w:rsidP="00B447D8">
      <w:pPr>
        <w:pStyle w:val="a5"/>
      </w:pPr>
    </w:p>
    <w:p w:rsidR="00E7050D" w:rsidRDefault="008D0822" w:rsidP="008B1E11">
      <w:pPr>
        <w:pStyle w:val="a5"/>
        <w:rPr>
          <w:b/>
        </w:rPr>
      </w:pPr>
      <w:r>
        <w:rPr>
          <w:b/>
        </w:rPr>
        <w:t xml:space="preserve">       </w:t>
      </w:r>
    </w:p>
    <w:p w:rsidR="00891B4D" w:rsidRDefault="00E7050D" w:rsidP="008B1E11">
      <w:pPr>
        <w:pStyle w:val="a5"/>
        <w:rPr>
          <w:b/>
        </w:rPr>
      </w:pPr>
      <w:r>
        <w:rPr>
          <w:b/>
        </w:rPr>
        <w:t xml:space="preserve">      </w:t>
      </w:r>
      <w:r w:rsidR="008D0822">
        <w:rPr>
          <w:b/>
        </w:rPr>
        <w:t xml:space="preserve">   </w:t>
      </w:r>
      <w:r w:rsidR="00891B4D" w:rsidRPr="008D0822">
        <w:rPr>
          <w:b/>
        </w:rPr>
        <w:t>Предложения:</w:t>
      </w:r>
    </w:p>
    <w:p w:rsidR="00DA05B2" w:rsidRPr="00DA05B2" w:rsidRDefault="00DA05B2" w:rsidP="008B1E11">
      <w:pPr>
        <w:pStyle w:val="a5"/>
        <w:rPr>
          <w:b/>
          <w:sz w:val="12"/>
        </w:rPr>
      </w:pPr>
    </w:p>
    <w:p w:rsidR="00B27E86" w:rsidRPr="00F53D3C" w:rsidRDefault="00891B4D" w:rsidP="008B1E11">
      <w:pPr>
        <w:pStyle w:val="a5"/>
        <w:rPr>
          <w:color w:val="000000"/>
          <w:szCs w:val="28"/>
        </w:rPr>
      </w:pPr>
      <w:r>
        <w:rPr>
          <w:b/>
          <w:bCs/>
        </w:rPr>
        <w:t>1.</w:t>
      </w:r>
      <w:r w:rsidR="004F6CD8" w:rsidRPr="004F6CD8">
        <w:rPr>
          <w:color w:val="000000"/>
          <w:sz w:val="22"/>
          <w:szCs w:val="22"/>
        </w:rPr>
        <w:t xml:space="preserve"> </w:t>
      </w:r>
      <w:r w:rsidR="00F14264" w:rsidRPr="00F53D3C">
        <w:rPr>
          <w:color w:val="000000"/>
          <w:szCs w:val="28"/>
        </w:rPr>
        <w:t>При осуществлении расходов руководствоваться принципом эффективности использования бюджетных средств, в соответствии с требованиями действующего законодательства об обеспечении эффективного использования бюджетных средств, выделенных на содержание</w:t>
      </w:r>
      <w:r w:rsidR="00F14264" w:rsidRPr="00F53D3C">
        <w:rPr>
          <w:szCs w:val="28"/>
        </w:rPr>
        <w:t xml:space="preserve"> МКУ «Управление по делам ГО и ЧС г.Каспийск»</w:t>
      </w:r>
      <w:r w:rsidR="00F53D3C" w:rsidRPr="00F53D3C">
        <w:rPr>
          <w:szCs w:val="28"/>
        </w:rPr>
        <w:t>: н</w:t>
      </w:r>
      <w:r w:rsidR="00F53D3C" w:rsidRPr="00F53D3C">
        <w:rPr>
          <w:bCs/>
          <w:szCs w:val="28"/>
        </w:rPr>
        <w:t>е допускать образования необоснованной дебиторской и кредиторской задолженностей по расчетам с поставщиками и государственными внебюджетными фондами.</w:t>
      </w:r>
    </w:p>
    <w:p w:rsidR="00891B4D" w:rsidRPr="00F624E3" w:rsidRDefault="0047112E" w:rsidP="00F624E3">
      <w:pPr>
        <w:pStyle w:val="a5"/>
        <w:pBdr>
          <w:top w:val="single" w:sz="4" w:space="1" w:color="auto"/>
        </w:pBdr>
        <w:rPr>
          <w:sz w:val="18"/>
          <w:szCs w:val="18"/>
        </w:rPr>
      </w:pPr>
      <w:r w:rsidRPr="00F624E3">
        <w:rPr>
          <w:sz w:val="18"/>
          <w:szCs w:val="18"/>
        </w:rPr>
        <w:t xml:space="preserve"> </w:t>
      </w:r>
      <w:r w:rsidR="00891B4D" w:rsidRPr="00F624E3">
        <w:rPr>
          <w:sz w:val="18"/>
          <w:szCs w:val="18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в адрес органов местного самоуправления и проверенных организаций,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="00891B4D" w:rsidRPr="00F624E3">
        <w:rPr>
          <w:bCs/>
          <w:sz w:val="18"/>
          <w:szCs w:val="18"/>
        </w:rPr>
        <w:t>представлений, предписаний, информационных писем, обращений в правоохранительные органы)</w:t>
      </w:r>
    </w:p>
    <w:p w:rsidR="00DA05B2" w:rsidRDefault="00DA05B2" w:rsidP="008B1E11">
      <w:pPr>
        <w:pStyle w:val="a3"/>
        <w:rPr>
          <w:b/>
          <w:sz w:val="28"/>
        </w:rPr>
      </w:pPr>
    </w:p>
    <w:p w:rsidR="00891B4D" w:rsidRPr="00DB7974" w:rsidRDefault="00DA05B2" w:rsidP="008B1E11">
      <w:pPr>
        <w:pStyle w:val="a3"/>
        <w:rPr>
          <w:sz w:val="28"/>
          <w:u w:val="single"/>
        </w:rPr>
      </w:pPr>
      <w:r>
        <w:rPr>
          <w:b/>
          <w:sz w:val="28"/>
        </w:rPr>
        <w:lastRenderedPageBreak/>
        <w:t xml:space="preserve">        </w:t>
      </w:r>
      <w:r w:rsidR="00891B4D">
        <w:rPr>
          <w:b/>
          <w:sz w:val="28"/>
        </w:rPr>
        <w:t xml:space="preserve">Приложения:  </w:t>
      </w:r>
      <w:r w:rsidR="00DB7974">
        <w:rPr>
          <w:sz w:val="28"/>
        </w:rPr>
        <w:t xml:space="preserve">1. </w:t>
      </w:r>
      <w:r w:rsidR="00DB7974" w:rsidRPr="00DB7974">
        <w:rPr>
          <w:u w:val="single"/>
        </w:rPr>
        <w:t xml:space="preserve">Акт от </w:t>
      </w:r>
      <w:r w:rsidR="00635A10">
        <w:rPr>
          <w:u w:val="single"/>
        </w:rPr>
        <w:t>2</w:t>
      </w:r>
      <w:r w:rsidR="00F53D3C">
        <w:rPr>
          <w:u w:val="single"/>
        </w:rPr>
        <w:t>5</w:t>
      </w:r>
      <w:r w:rsidR="00766854">
        <w:rPr>
          <w:u w:val="single"/>
        </w:rPr>
        <w:t>.</w:t>
      </w:r>
      <w:r w:rsidR="00B27E86">
        <w:rPr>
          <w:u w:val="single"/>
        </w:rPr>
        <w:t>0</w:t>
      </w:r>
      <w:r w:rsidR="00F53D3C">
        <w:rPr>
          <w:u w:val="single"/>
        </w:rPr>
        <w:t>5</w:t>
      </w:r>
      <w:r w:rsidR="00DB7974" w:rsidRPr="00DB7974">
        <w:rPr>
          <w:u w:val="single"/>
        </w:rPr>
        <w:t>.201</w:t>
      </w:r>
      <w:r w:rsidR="00F53D3C">
        <w:rPr>
          <w:u w:val="single"/>
        </w:rPr>
        <w:t>5</w:t>
      </w:r>
      <w:r w:rsidR="00DB7974" w:rsidRPr="00DB7974">
        <w:rPr>
          <w:u w:val="single"/>
        </w:rPr>
        <w:t>г.</w:t>
      </w:r>
      <w:r w:rsidR="00B27E86">
        <w:rPr>
          <w:u w:val="single"/>
        </w:rPr>
        <w:t xml:space="preserve"> на </w:t>
      </w:r>
      <w:r w:rsidR="00F53D3C">
        <w:rPr>
          <w:u w:val="single"/>
        </w:rPr>
        <w:t>9</w:t>
      </w:r>
      <w:r w:rsidR="00635A10">
        <w:rPr>
          <w:u w:val="single"/>
        </w:rPr>
        <w:t xml:space="preserve"> листах</w:t>
      </w:r>
      <w:r w:rsidR="00DB7974" w:rsidRPr="00DB7974">
        <w:t>____</w:t>
      </w:r>
      <w:r w:rsidR="00635A10">
        <w:t>_</w:t>
      </w:r>
      <w:r w:rsidR="00DB7974" w:rsidRPr="00DB7974">
        <w:t>_____________________</w:t>
      </w:r>
    </w:p>
    <w:p w:rsidR="00891B4D" w:rsidRDefault="00635A10" w:rsidP="008B1E11">
      <w:pPr>
        <w:pStyle w:val="a3"/>
        <w:rPr>
          <w:sz w:val="28"/>
        </w:rPr>
      </w:pPr>
      <w:r>
        <w:rPr>
          <w:sz w:val="28"/>
        </w:rPr>
        <w:t xml:space="preserve">                    </w:t>
      </w:r>
      <w:r w:rsidR="00DA05B2">
        <w:rPr>
          <w:sz w:val="28"/>
        </w:rPr>
        <w:t xml:space="preserve">        </w:t>
      </w:r>
      <w:r>
        <w:rPr>
          <w:sz w:val="28"/>
        </w:rPr>
        <w:t xml:space="preserve">       </w:t>
      </w:r>
      <w:r w:rsidR="00891B4D">
        <w:rPr>
          <w:sz w:val="28"/>
        </w:rPr>
        <w:t>2.</w:t>
      </w:r>
      <w:r>
        <w:rPr>
          <w:sz w:val="28"/>
        </w:rPr>
        <w:t xml:space="preserve"> </w:t>
      </w:r>
      <w:r w:rsidR="00DB7974" w:rsidRPr="00DB7974">
        <w:rPr>
          <w:u w:val="single"/>
        </w:rPr>
        <w:t xml:space="preserve">Копии документов на </w:t>
      </w:r>
      <w:r w:rsidR="00E7050D">
        <w:rPr>
          <w:u w:val="single"/>
        </w:rPr>
        <w:t>10</w:t>
      </w:r>
      <w:r w:rsidR="00FA6F06">
        <w:rPr>
          <w:u w:val="single"/>
        </w:rPr>
        <w:t>-х</w:t>
      </w:r>
      <w:r w:rsidR="00DB7974" w:rsidRPr="00DB7974">
        <w:rPr>
          <w:u w:val="single"/>
        </w:rPr>
        <w:t xml:space="preserve"> листах.</w:t>
      </w:r>
      <w:bookmarkStart w:id="0" w:name="_GoBack"/>
      <w:bookmarkEnd w:id="0"/>
      <w:r w:rsidR="00DB7974" w:rsidRPr="00DB7974">
        <w:t xml:space="preserve">__________________________                                           </w:t>
      </w:r>
    </w:p>
    <w:p w:rsidR="00891B4D" w:rsidRPr="00635A10" w:rsidRDefault="00635A10" w:rsidP="008B1E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DA05B2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</w:t>
      </w:r>
      <w:r w:rsidR="00891B4D" w:rsidRPr="00635A10">
        <w:rPr>
          <w:sz w:val="18"/>
          <w:szCs w:val="18"/>
        </w:rPr>
        <w:t xml:space="preserve">указывается наименование приложения на ______ л. </w:t>
      </w:r>
    </w:p>
    <w:p w:rsidR="00891B4D" w:rsidRDefault="00891B4D" w:rsidP="008B1E11">
      <w:pPr>
        <w:rPr>
          <w:snapToGrid w:val="0"/>
          <w:sz w:val="18"/>
          <w:szCs w:val="18"/>
        </w:rPr>
      </w:pPr>
      <w:r w:rsidRPr="00635A10">
        <w:rPr>
          <w:sz w:val="18"/>
          <w:szCs w:val="18"/>
        </w:rPr>
        <w:t>(</w:t>
      </w:r>
      <w:r w:rsidRPr="00635A10">
        <w:rPr>
          <w:spacing w:val="1"/>
          <w:sz w:val="18"/>
          <w:szCs w:val="18"/>
        </w:rPr>
        <w:t>документов, не полученных по запросу,</w:t>
      </w:r>
      <w:r w:rsidRPr="00635A10">
        <w:rPr>
          <w:spacing w:val="4"/>
          <w:sz w:val="18"/>
          <w:szCs w:val="18"/>
        </w:rPr>
        <w:t xml:space="preserve"> оформленных актов по результатам контрольного мероприятия;</w:t>
      </w:r>
      <w:r w:rsidR="00FC0CCA" w:rsidRPr="00635A10">
        <w:rPr>
          <w:spacing w:val="4"/>
          <w:sz w:val="18"/>
          <w:szCs w:val="18"/>
        </w:rPr>
        <w:t xml:space="preserve"> </w:t>
      </w:r>
      <w:r w:rsidRPr="00635A10">
        <w:rPr>
          <w:snapToGrid w:val="0"/>
          <w:sz w:val="18"/>
          <w:szCs w:val="18"/>
        </w:rPr>
        <w:t>заключение на замечания руководителя проверенной организации по акту проверки (ревизии)и др.</w:t>
      </w:r>
    </w:p>
    <w:p w:rsidR="00635A10" w:rsidRDefault="00635A10" w:rsidP="008B1E11">
      <w:pPr>
        <w:rPr>
          <w:snapToGrid w:val="0"/>
          <w:sz w:val="18"/>
          <w:szCs w:val="18"/>
        </w:rPr>
      </w:pPr>
    </w:p>
    <w:p w:rsidR="00DA05B2" w:rsidRDefault="00DA05B2" w:rsidP="008B1E11">
      <w:pPr>
        <w:rPr>
          <w:snapToGrid w:val="0"/>
          <w:sz w:val="18"/>
          <w:szCs w:val="18"/>
        </w:rPr>
      </w:pPr>
    </w:p>
    <w:p w:rsidR="0060407F" w:rsidRDefault="0060407F" w:rsidP="008B1E11">
      <w:pPr>
        <w:rPr>
          <w:snapToGrid w:val="0"/>
          <w:sz w:val="18"/>
          <w:szCs w:val="18"/>
        </w:rPr>
      </w:pPr>
    </w:p>
    <w:tbl>
      <w:tblPr>
        <w:tblW w:w="0" w:type="auto"/>
        <w:tblLook w:val="01E0"/>
      </w:tblPr>
      <w:tblGrid>
        <w:gridCol w:w="5211"/>
        <w:gridCol w:w="4636"/>
      </w:tblGrid>
      <w:tr w:rsidR="00891B4D" w:rsidTr="00B447D8">
        <w:tc>
          <w:tcPr>
            <w:tcW w:w="5211" w:type="dxa"/>
          </w:tcPr>
          <w:p w:rsidR="00891B4D" w:rsidRPr="00635A10" w:rsidRDefault="00DB7974" w:rsidP="00635A10">
            <w:pPr>
              <w:pStyle w:val="7"/>
              <w:ind w:firstLine="0"/>
              <w:rPr>
                <w:sz w:val="25"/>
                <w:szCs w:val="25"/>
              </w:rPr>
            </w:pPr>
            <w:r w:rsidRPr="00635A10">
              <w:rPr>
                <w:sz w:val="25"/>
                <w:szCs w:val="25"/>
              </w:rPr>
              <w:t>Главный инспектор</w:t>
            </w:r>
          </w:p>
          <w:p w:rsidR="00891B4D" w:rsidRPr="00635A10" w:rsidRDefault="00891B4D" w:rsidP="00635A10">
            <w:pPr>
              <w:pStyle w:val="7"/>
              <w:ind w:firstLine="0"/>
              <w:rPr>
                <w:snapToGrid/>
                <w:sz w:val="25"/>
                <w:szCs w:val="25"/>
              </w:rPr>
            </w:pPr>
            <w:r w:rsidRPr="00635A10">
              <w:rPr>
                <w:sz w:val="25"/>
                <w:szCs w:val="25"/>
              </w:rPr>
              <w:t>Контрольно-с</w:t>
            </w:r>
            <w:r w:rsidRPr="00635A10">
              <w:rPr>
                <w:snapToGrid/>
                <w:sz w:val="25"/>
                <w:szCs w:val="25"/>
              </w:rPr>
              <w:t xml:space="preserve">четной </w:t>
            </w:r>
            <w:r w:rsidR="00DB7974" w:rsidRPr="00635A10">
              <w:rPr>
                <w:snapToGrid/>
                <w:sz w:val="25"/>
                <w:szCs w:val="25"/>
              </w:rPr>
              <w:t>комиссии</w:t>
            </w:r>
          </w:p>
          <w:p w:rsidR="00DB7974" w:rsidRPr="00635A10" w:rsidRDefault="00DB7974" w:rsidP="00635A10">
            <w:pPr>
              <w:rPr>
                <w:sz w:val="25"/>
                <w:szCs w:val="25"/>
              </w:rPr>
            </w:pPr>
            <w:r w:rsidRPr="00635A10">
              <w:rPr>
                <w:sz w:val="25"/>
                <w:szCs w:val="25"/>
              </w:rPr>
              <w:t xml:space="preserve">Муниципального образования </w:t>
            </w:r>
          </w:p>
          <w:p w:rsidR="00891B4D" w:rsidRPr="00DB7974" w:rsidRDefault="00DB7974" w:rsidP="00635A10">
            <w:r w:rsidRPr="00635A10">
              <w:rPr>
                <w:sz w:val="25"/>
                <w:szCs w:val="25"/>
              </w:rPr>
              <w:t>Городской округ «город Каспийск»</w:t>
            </w:r>
          </w:p>
        </w:tc>
        <w:tc>
          <w:tcPr>
            <w:tcW w:w="4636" w:type="dxa"/>
          </w:tcPr>
          <w:p w:rsidR="00891B4D" w:rsidRDefault="00891B4D" w:rsidP="008B1E11"/>
          <w:p w:rsidR="00635A10" w:rsidRDefault="00635A10" w:rsidP="008B1E11"/>
          <w:p w:rsidR="00891B4D" w:rsidRPr="00635A10" w:rsidRDefault="00891B4D" w:rsidP="008B1E11">
            <w:pPr>
              <w:rPr>
                <w:sz w:val="25"/>
                <w:szCs w:val="25"/>
              </w:rPr>
            </w:pPr>
            <w:r w:rsidRPr="00635A10">
              <w:rPr>
                <w:sz w:val="25"/>
                <w:szCs w:val="25"/>
              </w:rPr>
              <w:t xml:space="preserve">_____________             </w:t>
            </w:r>
            <w:r w:rsidR="00DB7974" w:rsidRPr="00635A10">
              <w:rPr>
                <w:sz w:val="25"/>
                <w:szCs w:val="25"/>
                <w:u w:val="single"/>
              </w:rPr>
              <w:t>А. Б. Эмирбекова</w:t>
            </w:r>
          </w:p>
          <w:p w:rsidR="00891B4D" w:rsidRDefault="00635A10" w:rsidP="008B1E11">
            <w:r>
              <w:rPr>
                <w:sz w:val="18"/>
              </w:rPr>
              <w:t xml:space="preserve">     </w:t>
            </w:r>
            <w:r w:rsidR="00891B4D" w:rsidRPr="00635A10">
              <w:rPr>
                <w:sz w:val="18"/>
              </w:rPr>
              <w:t xml:space="preserve">личная подпись             </w:t>
            </w:r>
            <w:r>
              <w:rPr>
                <w:sz w:val="18"/>
              </w:rPr>
              <w:t xml:space="preserve">  </w:t>
            </w:r>
            <w:r w:rsidR="00891B4D" w:rsidRPr="00635A10">
              <w:rPr>
                <w:sz w:val="18"/>
              </w:rPr>
              <w:t xml:space="preserve">           инициалы и фамилия</w:t>
            </w:r>
          </w:p>
        </w:tc>
      </w:tr>
    </w:tbl>
    <w:p w:rsidR="003D5B2B" w:rsidRDefault="003D5B2B" w:rsidP="008B1E11"/>
    <w:sectPr w:rsidR="003D5B2B" w:rsidSect="0060407F">
      <w:headerReference w:type="default" r:id="rId8"/>
      <w:footerReference w:type="default" r:id="rId9"/>
      <w:pgSz w:w="11906" w:h="16838"/>
      <w:pgMar w:top="709" w:right="567" w:bottom="284" w:left="1474" w:header="709" w:footer="6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F68" w:rsidRDefault="00BF0F68" w:rsidP="008B1E11">
      <w:r>
        <w:separator/>
      </w:r>
    </w:p>
  </w:endnote>
  <w:endnote w:type="continuationSeparator" w:id="1">
    <w:p w:rsidR="00BF0F68" w:rsidRDefault="00BF0F68" w:rsidP="008B1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0511"/>
      <w:docPartObj>
        <w:docPartGallery w:val="Page Numbers (Bottom of Page)"/>
        <w:docPartUnique/>
      </w:docPartObj>
    </w:sdtPr>
    <w:sdtContent>
      <w:p w:rsidR="00DA05B2" w:rsidRDefault="000D70B9">
        <w:pPr>
          <w:pStyle w:val="a9"/>
          <w:jc w:val="center"/>
        </w:pPr>
        <w:fldSimple w:instr=" PAGE   \* MERGEFORMAT ">
          <w:r w:rsidR="00E7050D">
            <w:rPr>
              <w:noProof/>
            </w:rPr>
            <w:t>5</w:t>
          </w:r>
        </w:fldSimple>
      </w:p>
    </w:sdtContent>
  </w:sdt>
  <w:p w:rsidR="00B447D8" w:rsidRDefault="00B447D8" w:rsidP="008B1E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F68" w:rsidRDefault="00BF0F68" w:rsidP="008B1E11">
      <w:r>
        <w:separator/>
      </w:r>
    </w:p>
  </w:footnote>
  <w:footnote w:type="continuationSeparator" w:id="1">
    <w:p w:rsidR="00BF0F68" w:rsidRDefault="00BF0F68" w:rsidP="008B1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D8" w:rsidRDefault="00B447D8" w:rsidP="008B1E11">
    <w:pPr>
      <w:pStyle w:val="a7"/>
    </w:pPr>
  </w:p>
  <w:p w:rsidR="00B447D8" w:rsidRDefault="00B447D8" w:rsidP="008B1E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0628"/>
    <w:multiLevelType w:val="hybridMultilevel"/>
    <w:tmpl w:val="5CCEC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F64AD"/>
    <w:multiLevelType w:val="hybridMultilevel"/>
    <w:tmpl w:val="C7F0EA04"/>
    <w:lvl w:ilvl="0" w:tplc="A9606A2E">
      <w:start w:val="1"/>
      <w:numFmt w:val="decimal"/>
      <w:lvlText w:val="%1."/>
      <w:lvlJc w:val="left"/>
      <w:pPr>
        <w:ind w:left="510" w:hanging="51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EA6202"/>
    <w:multiLevelType w:val="hybridMultilevel"/>
    <w:tmpl w:val="2EFCCB4E"/>
    <w:lvl w:ilvl="0" w:tplc="0024A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6258EA"/>
    <w:multiLevelType w:val="hybridMultilevel"/>
    <w:tmpl w:val="75524F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B4D"/>
    <w:rsid w:val="00041E9E"/>
    <w:rsid w:val="000443D9"/>
    <w:rsid w:val="00045AE5"/>
    <w:rsid w:val="000519F3"/>
    <w:rsid w:val="00074D8B"/>
    <w:rsid w:val="000B01AE"/>
    <w:rsid w:val="000D70B9"/>
    <w:rsid w:val="000E2666"/>
    <w:rsid w:val="000E59AF"/>
    <w:rsid w:val="001B30DC"/>
    <w:rsid w:val="0021153A"/>
    <w:rsid w:val="00243321"/>
    <w:rsid w:val="00247552"/>
    <w:rsid w:val="00261756"/>
    <w:rsid w:val="00263910"/>
    <w:rsid w:val="002E3265"/>
    <w:rsid w:val="00335C28"/>
    <w:rsid w:val="00362BE6"/>
    <w:rsid w:val="00373189"/>
    <w:rsid w:val="003858D2"/>
    <w:rsid w:val="003A46D1"/>
    <w:rsid w:val="003D5B2B"/>
    <w:rsid w:val="004019DD"/>
    <w:rsid w:val="004129B6"/>
    <w:rsid w:val="004271C6"/>
    <w:rsid w:val="0047112E"/>
    <w:rsid w:val="004826CB"/>
    <w:rsid w:val="00496E6A"/>
    <w:rsid w:val="004F39D4"/>
    <w:rsid w:val="004F6CD8"/>
    <w:rsid w:val="00522B80"/>
    <w:rsid w:val="00535A42"/>
    <w:rsid w:val="005876E2"/>
    <w:rsid w:val="005B21EB"/>
    <w:rsid w:val="005F3C90"/>
    <w:rsid w:val="0060407F"/>
    <w:rsid w:val="00613A7F"/>
    <w:rsid w:val="00635A10"/>
    <w:rsid w:val="006540FC"/>
    <w:rsid w:val="00686021"/>
    <w:rsid w:val="006C1CF6"/>
    <w:rsid w:val="006D541E"/>
    <w:rsid w:val="006E169A"/>
    <w:rsid w:val="006F22FD"/>
    <w:rsid w:val="00751AC1"/>
    <w:rsid w:val="0076596D"/>
    <w:rsid w:val="00766854"/>
    <w:rsid w:val="007D2166"/>
    <w:rsid w:val="00856900"/>
    <w:rsid w:val="00891B4D"/>
    <w:rsid w:val="008B1E11"/>
    <w:rsid w:val="008C75F0"/>
    <w:rsid w:val="008D0822"/>
    <w:rsid w:val="008D6DD4"/>
    <w:rsid w:val="008E724E"/>
    <w:rsid w:val="0092253A"/>
    <w:rsid w:val="0094248E"/>
    <w:rsid w:val="009468E7"/>
    <w:rsid w:val="009847F5"/>
    <w:rsid w:val="00987493"/>
    <w:rsid w:val="00992DEA"/>
    <w:rsid w:val="009B7483"/>
    <w:rsid w:val="009E3D37"/>
    <w:rsid w:val="009F4662"/>
    <w:rsid w:val="00A51688"/>
    <w:rsid w:val="00A62719"/>
    <w:rsid w:val="00A960A9"/>
    <w:rsid w:val="00AB37B8"/>
    <w:rsid w:val="00AE1810"/>
    <w:rsid w:val="00B17CA9"/>
    <w:rsid w:val="00B27E86"/>
    <w:rsid w:val="00B447D8"/>
    <w:rsid w:val="00BC7F13"/>
    <w:rsid w:val="00BF0F68"/>
    <w:rsid w:val="00C556A1"/>
    <w:rsid w:val="00CC0C30"/>
    <w:rsid w:val="00CC7516"/>
    <w:rsid w:val="00CE2F6A"/>
    <w:rsid w:val="00D019A2"/>
    <w:rsid w:val="00D14FE9"/>
    <w:rsid w:val="00D759AD"/>
    <w:rsid w:val="00D772A4"/>
    <w:rsid w:val="00DA05B2"/>
    <w:rsid w:val="00DA1534"/>
    <w:rsid w:val="00DA173D"/>
    <w:rsid w:val="00DA7757"/>
    <w:rsid w:val="00DB01B8"/>
    <w:rsid w:val="00DB7974"/>
    <w:rsid w:val="00DE6B3D"/>
    <w:rsid w:val="00E10551"/>
    <w:rsid w:val="00E2161F"/>
    <w:rsid w:val="00E7050D"/>
    <w:rsid w:val="00E9586C"/>
    <w:rsid w:val="00EE6BC6"/>
    <w:rsid w:val="00F1226B"/>
    <w:rsid w:val="00F14264"/>
    <w:rsid w:val="00F41AD8"/>
    <w:rsid w:val="00F53D3C"/>
    <w:rsid w:val="00F624E3"/>
    <w:rsid w:val="00F94F5B"/>
    <w:rsid w:val="00FA6F06"/>
    <w:rsid w:val="00FC0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1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891B4D"/>
    <w:pPr>
      <w:keepNext/>
      <w:widowControl w:val="0"/>
      <w:ind w:firstLine="720"/>
      <w:outlineLvl w:val="1"/>
    </w:pPr>
    <w:rPr>
      <w:snapToGrid w:val="0"/>
      <w:color w:val="000000"/>
      <w:sz w:val="28"/>
    </w:rPr>
  </w:style>
  <w:style w:type="paragraph" w:styleId="5">
    <w:name w:val="heading 5"/>
    <w:basedOn w:val="a"/>
    <w:next w:val="a"/>
    <w:link w:val="50"/>
    <w:qFormat/>
    <w:rsid w:val="00891B4D"/>
    <w:pPr>
      <w:keepNext/>
      <w:jc w:val="center"/>
      <w:outlineLvl w:val="4"/>
    </w:pPr>
    <w:rPr>
      <w:snapToGrid w:val="0"/>
      <w:color w:val="000000"/>
      <w:sz w:val="28"/>
    </w:rPr>
  </w:style>
  <w:style w:type="paragraph" w:styleId="7">
    <w:name w:val="heading 7"/>
    <w:basedOn w:val="a"/>
    <w:next w:val="a"/>
    <w:link w:val="70"/>
    <w:qFormat/>
    <w:rsid w:val="00891B4D"/>
    <w:pPr>
      <w:keepNext/>
      <w:widowControl w:val="0"/>
      <w:ind w:firstLine="709"/>
      <w:outlineLvl w:val="6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B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1B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1B4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891B4D"/>
    <w:pPr>
      <w:widowControl w:val="0"/>
      <w:ind w:firstLine="220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891B4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891B4D"/>
    <w:rPr>
      <w:sz w:val="28"/>
    </w:rPr>
  </w:style>
  <w:style w:type="character" w:customStyle="1" w:styleId="a6">
    <w:name w:val="Основной текст Знак"/>
    <w:basedOn w:val="a0"/>
    <w:link w:val="a5"/>
    <w:rsid w:val="00891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91B4D"/>
    <w:rPr>
      <w:rFonts w:ascii="Arial" w:hAnsi="Arial"/>
      <w:color w:val="FF0000"/>
      <w:sz w:val="28"/>
    </w:rPr>
  </w:style>
  <w:style w:type="character" w:customStyle="1" w:styleId="22">
    <w:name w:val="Основной текст 2 Знак"/>
    <w:basedOn w:val="a0"/>
    <w:link w:val="21"/>
    <w:rsid w:val="00891B4D"/>
    <w:rPr>
      <w:rFonts w:ascii="Arial" w:eastAsia="Times New Roman" w:hAnsi="Arial" w:cs="Times New Roman"/>
      <w:color w:val="FF000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66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6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66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17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17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E2666"/>
  </w:style>
  <w:style w:type="character" w:styleId="ad">
    <w:name w:val="Hyperlink"/>
    <w:basedOn w:val="a0"/>
    <w:uiPriority w:val="99"/>
    <w:semiHidden/>
    <w:unhideWhenUsed/>
    <w:rsid w:val="000E2666"/>
    <w:rPr>
      <w:color w:val="0000FF"/>
      <w:u w:val="single"/>
    </w:rPr>
  </w:style>
  <w:style w:type="character" w:customStyle="1" w:styleId="black">
    <w:name w:val="black"/>
    <w:basedOn w:val="a0"/>
    <w:rsid w:val="000E2666"/>
  </w:style>
  <w:style w:type="paragraph" w:styleId="ae">
    <w:name w:val="List Paragraph"/>
    <w:basedOn w:val="a"/>
    <w:uiPriority w:val="34"/>
    <w:qFormat/>
    <w:rsid w:val="00E10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1B4D"/>
    <w:pPr>
      <w:keepNext/>
      <w:widowControl w:val="0"/>
      <w:ind w:firstLine="720"/>
      <w:jc w:val="both"/>
      <w:outlineLvl w:val="1"/>
    </w:pPr>
    <w:rPr>
      <w:snapToGrid w:val="0"/>
      <w:color w:val="000000"/>
      <w:sz w:val="28"/>
    </w:rPr>
  </w:style>
  <w:style w:type="paragraph" w:styleId="5">
    <w:name w:val="heading 5"/>
    <w:basedOn w:val="a"/>
    <w:next w:val="a"/>
    <w:link w:val="50"/>
    <w:qFormat/>
    <w:rsid w:val="00891B4D"/>
    <w:pPr>
      <w:keepNext/>
      <w:jc w:val="center"/>
      <w:outlineLvl w:val="4"/>
    </w:pPr>
    <w:rPr>
      <w:snapToGrid w:val="0"/>
      <w:color w:val="000000"/>
      <w:sz w:val="28"/>
    </w:rPr>
  </w:style>
  <w:style w:type="paragraph" w:styleId="7">
    <w:name w:val="heading 7"/>
    <w:basedOn w:val="a"/>
    <w:next w:val="a"/>
    <w:link w:val="70"/>
    <w:qFormat/>
    <w:rsid w:val="00891B4D"/>
    <w:pPr>
      <w:keepNext/>
      <w:widowControl w:val="0"/>
      <w:ind w:firstLine="709"/>
      <w:jc w:val="both"/>
      <w:outlineLvl w:val="6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B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91B4D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91B4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ody Text Indent"/>
    <w:basedOn w:val="a"/>
    <w:link w:val="a4"/>
    <w:rsid w:val="00891B4D"/>
    <w:pPr>
      <w:widowControl w:val="0"/>
      <w:ind w:firstLine="220"/>
      <w:jc w:val="both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891B4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891B4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91B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91B4D"/>
    <w:rPr>
      <w:rFonts w:ascii="Arial" w:hAnsi="Arial"/>
      <w:color w:val="FF0000"/>
      <w:sz w:val="28"/>
    </w:rPr>
  </w:style>
  <w:style w:type="character" w:customStyle="1" w:styleId="22">
    <w:name w:val="Основной текст 2 Знак"/>
    <w:basedOn w:val="a0"/>
    <w:link w:val="21"/>
    <w:rsid w:val="00891B4D"/>
    <w:rPr>
      <w:rFonts w:ascii="Arial" w:eastAsia="Times New Roman" w:hAnsi="Arial" w:cs="Times New Roman"/>
      <w:color w:val="FF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914E-EC83-4B58-B226-1403E728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2015-07-09T12:50:00Z</cp:lastPrinted>
  <dcterms:created xsi:type="dcterms:W3CDTF">2013-03-22T06:48:00Z</dcterms:created>
  <dcterms:modified xsi:type="dcterms:W3CDTF">2015-07-09T12:51:00Z</dcterms:modified>
</cp:coreProperties>
</file>